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45846" w14:textId="77777777" w:rsidR="00F17EAD" w:rsidRPr="00F17EAD" w:rsidRDefault="00F17EAD" w:rsidP="00F17EAD">
      <w:pPr>
        <w:ind w:right="260"/>
        <w:jc w:val="right"/>
        <w:rPr>
          <w:rFonts w:ascii="ＭＳ ゴシック" w:eastAsia="ＭＳ ゴシック" w:hAnsi="ＭＳ ゴシック"/>
          <w:sz w:val="26"/>
          <w:szCs w:val="26"/>
        </w:rPr>
      </w:pPr>
    </w:p>
    <w:p w14:paraId="4AAB447B" w14:textId="77777777" w:rsidR="009A6F0B" w:rsidRPr="009A6F0B" w:rsidRDefault="00175CDA" w:rsidP="009A6F0B">
      <w:pPr>
        <w:jc w:val="center"/>
        <w:rPr>
          <w:rFonts w:ascii="ＭＳ ゴシック" w:eastAsia="ＭＳ ゴシック" w:hAnsi="ＭＳ ゴシック"/>
          <w:b/>
          <w:sz w:val="32"/>
          <w:szCs w:val="32"/>
          <w:shd w:val="clear" w:color="auto" w:fill="FFFFFF"/>
        </w:rPr>
      </w:pPr>
      <w:r>
        <w:rPr>
          <w:rFonts w:ascii="ＭＳ ゴシック" w:eastAsia="ＭＳ ゴシック" w:hAnsi="ＭＳ ゴシック" w:hint="eastAsia"/>
          <w:b/>
          <w:color w:val="000000"/>
          <w:sz w:val="32"/>
          <w:szCs w:val="32"/>
        </w:rPr>
        <w:t>医療</w:t>
      </w:r>
      <w:r w:rsidR="00F17EAD" w:rsidRPr="00F17EAD">
        <w:rPr>
          <w:rFonts w:ascii="ＭＳ ゴシック" w:eastAsia="ＭＳ ゴシック" w:hAnsi="ＭＳ ゴシック" w:hint="eastAsia"/>
          <w:b/>
          <w:color w:val="000000"/>
          <w:sz w:val="32"/>
          <w:szCs w:val="32"/>
        </w:rPr>
        <w:t>施設の</w:t>
      </w:r>
      <w:r w:rsidR="009A6F0B" w:rsidRPr="009A6F0B">
        <w:rPr>
          <w:rFonts w:ascii="ＭＳ ゴシック" w:eastAsia="ＭＳ ゴシック" w:hAnsi="ＭＳ ゴシック" w:hint="eastAsia"/>
          <w:b/>
          <w:sz w:val="32"/>
          <w:szCs w:val="32"/>
          <w:shd w:val="clear" w:color="auto" w:fill="FFFFFF"/>
        </w:rPr>
        <w:t>避難確保計画チェックリスト</w:t>
      </w:r>
    </w:p>
    <w:p w14:paraId="276EEE5D" w14:textId="77777777" w:rsidR="009A6F0B" w:rsidRPr="009A6F0B" w:rsidRDefault="009A6F0B" w:rsidP="009A6F0B">
      <w:pPr>
        <w:jc w:val="center"/>
        <w:rPr>
          <w:rFonts w:ascii="ＭＳ ゴシック" w:eastAsia="ＭＳ ゴシック" w:hAnsi="ＭＳ ゴシック"/>
          <w:b/>
          <w:sz w:val="36"/>
          <w:szCs w:val="36"/>
          <w:shd w:val="clear" w:color="auto" w:fill="FFFFFF"/>
        </w:rPr>
      </w:pPr>
    </w:p>
    <w:tbl>
      <w:tblPr>
        <w:tblStyle w:val="2"/>
        <w:tblpPr w:leftFromText="142" w:rightFromText="142" w:vertAnchor="text" w:horzAnchor="margin" w:tblpXSpec="right" w:tblpY="104"/>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9A6F0B" w:rsidRPr="009A6F0B" w14:paraId="1622BFBF" w14:textId="77777777" w:rsidTr="009A6F0B">
        <w:trPr>
          <w:trHeight w:val="615"/>
        </w:trPr>
        <w:tc>
          <w:tcPr>
            <w:tcW w:w="2551" w:type="dxa"/>
            <w:tcBorders>
              <w:top w:val="single" w:sz="12" w:space="0" w:color="auto"/>
              <w:left w:val="single" w:sz="12" w:space="0" w:color="auto"/>
              <w:bottom w:val="single" w:sz="6" w:space="0" w:color="auto"/>
              <w:right w:val="single" w:sz="6" w:space="0" w:color="auto"/>
            </w:tcBorders>
            <w:shd w:val="clear" w:color="auto" w:fill="F2F2F2"/>
            <w:vAlign w:val="center"/>
            <w:hideMark/>
          </w:tcPr>
          <w:p w14:paraId="65BB2ACB" w14:textId="77777777" w:rsidR="009A6F0B" w:rsidRPr="009A6F0B" w:rsidRDefault="009A6F0B" w:rsidP="009A6F0B">
            <w:pPr>
              <w:spacing w:line="300" w:lineRule="exact"/>
              <w:rPr>
                <w:rFonts w:ascii="ＭＳ ゴシック" w:eastAsia="ＭＳ ゴシック" w:hAnsi="ＭＳ ゴシック"/>
                <w:b/>
                <w:sz w:val="26"/>
                <w:szCs w:val="26"/>
              </w:rPr>
            </w:pPr>
            <w:r w:rsidRPr="009A6F0B">
              <w:rPr>
                <w:rFonts w:ascii="ＭＳ ゴシック" w:eastAsia="ＭＳ ゴシック" w:hAnsi="ＭＳ ゴシック" w:hint="eastAsia"/>
                <w:b/>
                <w:sz w:val="26"/>
                <w:szCs w:val="26"/>
              </w:rPr>
              <w:t>医療施設</w:t>
            </w:r>
          </w:p>
          <w:p w14:paraId="586592C0"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チェック担当者名</w:t>
            </w:r>
          </w:p>
        </w:tc>
        <w:tc>
          <w:tcPr>
            <w:tcW w:w="2679" w:type="dxa"/>
            <w:tcBorders>
              <w:top w:val="single" w:sz="12" w:space="0" w:color="auto"/>
              <w:left w:val="single" w:sz="6" w:space="0" w:color="auto"/>
              <w:bottom w:val="single" w:sz="6" w:space="0" w:color="auto"/>
              <w:right w:val="single" w:sz="12" w:space="0" w:color="auto"/>
            </w:tcBorders>
            <w:shd w:val="clear" w:color="auto" w:fill="F2F2F2"/>
            <w:hideMark/>
          </w:tcPr>
          <w:p w14:paraId="4BBBA3E5" w14:textId="77777777" w:rsidR="009A6F0B" w:rsidRPr="009A6F0B" w:rsidRDefault="009A6F0B" w:rsidP="009A6F0B">
            <w:pPr>
              <w:spacing w:line="300" w:lineRule="exact"/>
              <w:rPr>
                <w:rFonts w:ascii="ＭＳ ゴシック" w:eastAsia="ＭＳ ゴシック" w:hAnsi="ＭＳ ゴシック"/>
                <w:b/>
                <w:sz w:val="26"/>
                <w:szCs w:val="26"/>
              </w:rPr>
            </w:pPr>
            <w:r w:rsidRPr="009A6F0B">
              <w:rPr>
                <w:rFonts w:ascii="ＭＳ ゴシック" w:eastAsia="ＭＳ ゴシック" w:hAnsi="ＭＳ ゴシック" w:hint="eastAsia"/>
                <w:b/>
                <w:sz w:val="26"/>
                <w:szCs w:val="26"/>
              </w:rPr>
              <w:t>市町村</w:t>
            </w:r>
          </w:p>
          <w:p w14:paraId="788B615A"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チェック担当者名</w:t>
            </w:r>
          </w:p>
        </w:tc>
      </w:tr>
      <w:tr w:rsidR="009A6F0B" w:rsidRPr="009A6F0B" w14:paraId="562F66CC" w14:textId="77777777" w:rsidTr="009A6F0B">
        <w:trPr>
          <w:trHeight w:val="570"/>
        </w:trPr>
        <w:tc>
          <w:tcPr>
            <w:tcW w:w="2551" w:type="dxa"/>
            <w:tcBorders>
              <w:top w:val="single" w:sz="6" w:space="0" w:color="auto"/>
              <w:left w:val="single" w:sz="12" w:space="0" w:color="auto"/>
              <w:bottom w:val="single" w:sz="12" w:space="0" w:color="auto"/>
              <w:right w:val="single" w:sz="6" w:space="0" w:color="auto"/>
            </w:tcBorders>
            <w:shd w:val="clear" w:color="auto" w:fill="FFFFFF"/>
            <w:vAlign w:val="center"/>
          </w:tcPr>
          <w:p w14:paraId="4E22B437" w14:textId="77777777" w:rsidR="009A6F0B" w:rsidRPr="009A6F0B" w:rsidRDefault="009A6F0B" w:rsidP="009A6F0B">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bottom w:val="single" w:sz="12" w:space="0" w:color="auto"/>
              <w:right w:val="single" w:sz="12" w:space="0" w:color="auto"/>
            </w:tcBorders>
            <w:shd w:val="clear" w:color="auto" w:fill="FFFFFF"/>
          </w:tcPr>
          <w:p w14:paraId="246873CE" w14:textId="77777777" w:rsidR="009A6F0B" w:rsidRPr="009A6F0B" w:rsidRDefault="009A6F0B" w:rsidP="009A6F0B">
            <w:pPr>
              <w:spacing w:line="300" w:lineRule="exact"/>
              <w:rPr>
                <w:rFonts w:ascii="ＭＳ ゴシック" w:eastAsia="ＭＳ ゴシック" w:hAnsi="ＭＳ ゴシック"/>
                <w:sz w:val="26"/>
                <w:szCs w:val="26"/>
              </w:rPr>
            </w:pPr>
          </w:p>
        </w:tc>
      </w:tr>
    </w:tbl>
    <w:p w14:paraId="73878C74" w14:textId="77777777" w:rsidR="009A6F0B" w:rsidRPr="009A6F0B" w:rsidRDefault="009A6F0B" w:rsidP="009A6F0B">
      <w:pPr>
        <w:spacing w:line="300" w:lineRule="exact"/>
        <w:rPr>
          <w:rFonts w:ascii="ＭＳ ゴシック" w:eastAsia="ＭＳ ゴシック" w:hAnsi="ＭＳ ゴシック"/>
          <w:sz w:val="26"/>
          <w:szCs w:val="26"/>
        </w:rPr>
      </w:pPr>
    </w:p>
    <w:p w14:paraId="32243102" w14:textId="77777777" w:rsidR="009A6F0B" w:rsidRPr="009A6F0B" w:rsidRDefault="009A6F0B" w:rsidP="009A6F0B">
      <w:pPr>
        <w:spacing w:line="300" w:lineRule="exact"/>
        <w:rPr>
          <w:rFonts w:ascii="ＭＳ ゴシック" w:eastAsia="ＭＳ ゴシック" w:hAnsi="ＭＳ ゴシック"/>
          <w:sz w:val="26"/>
          <w:szCs w:val="26"/>
        </w:rPr>
      </w:pPr>
    </w:p>
    <w:p w14:paraId="3178DEBD" w14:textId="77777777" w:rsidR="009A6F0B" w:rsidRPr="009A6F0B" w:rsidRDefault="009A6F0B" w:rsidP="009A6F0B">
      <w:pPr>
        <w:spacing w:line="300" w:lineRule="exact"/>
        <w:rPr>
          <w:rFonts w:ascii="ＭＳ ゴシック" w:eastAsia="ＭＳ ゴシック" w:hAnsi="ＭＳ ゴシック"/>
          <w:sz w:val="26"/>
          <w:szCs w:val="26"/>
        </w:rPr>
      </w:pPr>
    </w:p>
    <w:p w14:paraId="0505B74E" w14:textId="77777777" w:rsidR="009A6F0B" w:rsidRPr="009A6F0B" w:rsidRDefault="009A6F0B" w:rsidP="009A6F0B">
      <w:pPr>
        <w:spacing w:line="300" w:lineRule="exact"/>
        <w:rPr>
          <w:rFonts w:ascii="ＭＳ ゴシック" w:eastAsia="ＭＳ ゴシック" w:hAnsi="ＭＳ ゴシック"/>
          <w:sz w:val="26"/>
          <w:szCs w:val="26"/>
        </w:rPr>
      </w:pPr>
    </w:p>
    <w:p w14:paraId="4755D91E" w14:textId="77777777" w:rsidR="009A6F0B" w:rsidRPr="009A6F0B" w:rsidRDefault="009A6F0B" w:rsidP="009A6F0B">
      <w:pPr>
        <w:spacing w:line="300" w:lineRule="exact"/>
        <w:rPr>
          <w:rFonts w:ascii="ＭＳ ゴシック" w:eastAsia="ＭＳ ゴシック" w:hAnsi="ＭＳ ゴシック"/>
          <w:sz w:val="26"/>
          <w:szCs w:val="26"/>
        </w:rPr>
      </w:pPr>
    </w:p>
    <w:tbl>
      <w:tblPr>
        <w:tblStyle w:val="2"/>
        <w:tblW w:w="0" w:type="auto"/>
        <w:jc w:val="right"/>
        <w:tblInd w:w="0" w:type="dxa"/>
        <w:tblLook w:val="04A0" w:firstRow="1" w:lastRow="0" w:firstColumn="1" w:lastColumn="0" w:noHBand="0" w:noVBand="1"/>
      </w:tblPr>
      <w:tblGrid>
        <w:gridCol w:w="1843"/>
        <w:gridCol w:w="5826"/>
      </w:tblGrid>
      <w:tr w:rsidR="009A6F0B" w:rsidRPr="009A6F0B" w14:paraId="3BB54641" w14:textId="77777777" w:rsidTr="009A6F0B">
        <w:trPr>
          <w:trHeight w:val="615"/>
          <w:jc w:val="right"/>
        </w:trPr>
        <w:tc>
          <w:tcPr>
            <w:tcW w:w="1843"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43772D10"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医療施設名</w:t>
            </w:r>
          </w:p>
        </w:tc>
        <w:tc>
          <w:tcPr>
            <w:tcW w:w="5826" w:type="dxa"/>
            <w:tcBorders>
              <w:top w:val="single" w:sz="12" w:space="0" w:color="auto"/>
              <w:left w:val="single" w:sz="4" w:space="0" w:color="auto"/>
              <w:bottom w:val="single" w:sz="4" w:space="0" w:color="auto"/>
              <w:right w:val="single" w:sz="12" w:space="0" w:color="auto"/>
            </w:tcBorders>
            <w:vAlign w:val="center"/>
          </w:tcPr>
          <w:p w14:paraId="4E089E7F" w14:textId="77777777" w:rsidR="009A6F0B" w:rsidRPr="009A6F0B" w:rsidRDefault="009A6F0B" w:rsidP="009A6F0B">
            <w:pPr>
              <w:spacing w:line="300" w:lineRule="exact"/>
              <w:rPr>
                <w:rFonts w:ascii="ＭＳ ゴシック" w:eastAsia="ＭＳ ゴシック" w:hAnsi="ＭＳ ゴシック"/>
                <w:sz w:val="26"/>
                <w:szCs w:val="26"/>
              </w:rPr>
            </w:pPr>
          </w:p>
        </w:tc>
      </w:tr>
      <w:tr w:rsidR="009A6F0B" w:rsidRPr="009A6F0B" w14:paraId="6025BED1" w14:textId="77777777" w:rsidTr="009A6F0B">
        <w:trPr>
          <w:trHeight w:val="570"/>
          <w:jc w:val="right"/>
        </w:trPr>
        <w:tc>
          <w:tcPr>
            <w:tcW w:w="1843"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3454F678"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市町村名</w:t>
            </w:r>
          </w:p>
        </w:tc>
        <w:tc>
          <w:tcPr>
            <w:tcW w:w="5826" w:type="dxa"/>
            <w:tcBorders>
              <w:top w:val="single" w:sz="4" w:space="0" w:color="auto"/>
              <w:left w:val="single" w:sz="4" w:space="0" w:color="auto"/>
              <w:bottom w:val="single" w:sz="12" w:space="0" w:color="auto"/>
              <w:right w:val="single" w:sz="12" w:space="0" w:color="auto"/>
            </w:tcBorders>
            <w:vAlign w:val="center"/>
          </w:tcPr>
          <w:p w14:paraId="3A801EAE" w14:textId="77777777" w:rsidR="009A6F0B" w:rsidRPr="009A6F0B" w:rsidRDefault="009A6F0B" w:rsidP="009A6F0B">
            <w:pPr>
              <w:spacing w:line="300" w:lineRule="exact"/>
              <w:rPr>
                <w:rFonts w:ascii="ＭＳ ゴシック" w:eastAsia="ＭＳ ゴシック" w:hAnsi="ＭＳ ゴシック"/>
                <w:sz w:val="26"/>
                <w:szCs w:val="26"/>
              </w:rPr>
            </w:pPr>
          </w:p>
        </w:tc>
      </w:tr>
    </w:tbl>
    <w:p w14:paraId="23164E51" w14:textId="77777777" w:rsidR="009A6F0B" w:rsidRPr="009A6F0B" w:rsidRDefault="009A6F0B" w:rsidP="009A6F0B">
      <w:pPr>
        <w:keepNext/>
        <w:tabs>
          <w:tab w:val="left" w:pos="1230"/>
        </w:tabs>
        <w:adjustRightInd w:val="0"/>
        <w:spacing w:afterLines="50" w:after="180"/>
        <w:jc w:val="left"/>
        <w:outlineLvl w:val="2"/>
        <w:rPr>
          <w:rFonts w:ascii="Arial" w:eastAsia="ＭＳ Ｐゴシック" w:hAnsi="Arial"/>
          <w:sz w:val="24"/>
          <w:szCs w:val="24"/>
          <w:lang w:val="ja-JP"/>
        </w:rPr>
      </w:pPr>
    </w:p>
    <w:tbl>
      <w:tblPr>
        <w:tblStyle w:val="3"/>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5"/>
        <w:gridCol w:w="3816"/>
        <w:gridCol w:w="1861"/>
        <w:gridCol w:w="1888"/>
      </w:tblGrid>
      <w:tr w:rsidR="009A6F0B" w:rsidRPr="009A6F0B" w14:paraId="5A231F3C" w14:textId="77777777" w:rsidTr="009A6F0B">
        <w:trPr>
          <w:trHeight w:val="288"/>
          <w:jc w:val="right"/>
        </w:trPr>
        <w:tc>
          <w:tcPr>
            <w:tcW w:w="5291" w:type="dxa"/>
            <w:gridSpan w:val="2"/>
            <w:tcBorders>
              <w:right w:val="single" w:sz="6" w:space="0" w:color="auto"/>
            </w:tcBorders>
            <w:shd w:val="clear" w:color="auto" w:fill="F2F2F2"/>
            <w:vAlign w:val="center"/>
          </w:tcPr>
          <w:p w14:paraId="29C72C9A"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医療施設の災害リスク情報の確認</w:t>
            </w:r>
          </w:p>
        </w:tc>
        <w:tc>
          <w:tcPr>
            <w:tcW w:w="1861" w:type="dxa"/>
            <w:tcBorders>
              <w:left w:val="single" w:sz="6" w:space="0" w:color="auto"/>
              <w:right w:val="single" w:sz="6" w:space="0" w:color="auto"/>
            </w:tcBorders>
            <w:shd w:val="clear" w:color="auto" w:fill="F2F2F2"/>
            <w:vAlign w:val="center"/>
          </w:tcPr>
          <w:p w14:paraId="5906EC1B"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医療施設</w:t>
            </w:r>
          </w:p>
          <w:p w14:paraId="799CB1AE"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チェック欄</w:t>
            </w:r>
          </w:p>
        </w:tc>
        <w:tc>
          <w:tcPr>
            <w:tcW w:w="1888" w:type="dxa"/>
            <w:tcBorders>
              <w:left w:val="single" w:sz="6" w:space="0" w:color="auto"/>
            </w:tcBorders>
            <w:shd w:val="clear" w:color="auto" w:fill="F2F2F2"/>
            <w:vAlign w:val="center"/>
          </w:tcPr>
          <w:p w14:paraId="0B59534E"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市町村</w:t>
            </w:r>
          </w:p>
          <w:p w14:paraId="7CDD8ACF"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チェック欄</w:t>
            </w:r>
          </w:p>
        </w:tc>
      </w:tr>
      <w:tr w:rsidR="009A6F0B" w:rsidRPr="009A6F0B" w14:paraId="4990454C" w14:textId="77777777" w:rsidTr="006E55CE">
        <w:trPr>
          <w:trHeight w:val="300"/>
          <w:jc w:val="right"/>
        </w:trPr>
        <w:tc>
          <w:tcPr>
            <w:tcW w:w="5291" w:type="dxa"/>
            <w:gridSpan w:val="2"/>
            <w:tcBorders>
              <w:bottom w:val="single" w:sz="6" w:space="0" w:color="auto"/>
              <w:right w:val="single" w:sz="6" w:space="0" w:color="auto"/>
            </w:tcBorders>
          </w:tcPr>
          <w:p w14:paraId="10721A57"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災害リスクに応じて、当該医療施設が市町村地域防災計画に位置づけられているか</w:t>
            </w:r>
          </w:p>
        </w:tc>
        <w:tc>
          <w:tcPr>
            <w:tcW w:w="1861" w:type="dxa"/>
            <w:tcBorders>
              <w:left w:val="single" w:sz="6" w:space="0" w:color="auto"/>
              <w:bottom w:val="single" w:sz="6" w:space="0" w:color="auto"/>
              <w:right w:val="single" w:sz="6" w:space="0" w:color="auto"/>
            </w:tcBorders>
          </w:tcPr>
          <w:p w14:paraId="0469316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位置づけを確認した</w:t>
            </w:r>
          </w:p>
        </w:tc>
        <w:tc>
          <w:tcPr>
            <w:tcW w:w="1888" w:type="dxa"/>
            <w:tcBorders>
              <w:left w:val="single" w:sz="6" w:space="0" w:color="auto"/>
              <w:bottom w:val="single" w:sz="6" w:space="0" w:color="auto"/>
            </w:tcBorders>
          </w:tcPr>
          <w:p w14:paraId="5299264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位置づけている</w:t>
            </w:r>
          </w:p>
          <w:p w14:paraId="585ED7F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位置づけていない</w:t>
            </w:r>
          </w:p>
        </w:tc>
      </w:tr>
      <w:tr w:rsidR="009A6F0B" w:rsidRPr="009A6F0B" w14:paraId="3A2850A4" w14:textId="77777777" w:rsidTr="006E55CE">
        <w:trPr>
          <w:trHeight w:val="652"/>
          <w:jc w:val="right"/>
        </w:trPr>
        <w:tc>
          <w:tcPr>
            <w:tcW w:w="1475" w:type="dxa"/>
            <w:vMerge w:val="restart"/>
            <w:tcBorders>
              <w:top w:val="single" w:sz="6" w:space="0" w:color="auto"/>
              <w:right w:val="single" w:sz="6" w:space="0" w:color="auto"/>
            </w:tcBorders>
          </w:tcPr>
          <w:p w14:paraId="3EBF4648"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災害リスクの確認</w:t>
            </w:r>
          </w:p>
        </w:tc>
        <w:tc>
          <w:tcPr>
            <w:tcW w:w="3816" w:type="dxa"/>
            <w:tcBorders>
              <w:top w:val="single" w:sz="6" w:space="0" w:color="auto"/>
              <w:left w:val="single" w:sz="6" w:space="0" w:color="auto"/>
              <w:bottom w:val="single" w:sz="6" w:space="0" w:color="auto"/>
              <w:right w:val="single" w:sz="6" w:space="0" w:color="auto"/>
            </w:tcBorders>
          </w:tcPr>
          <w:p w14:paraId="4AF8118C"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洪水浸水想定区域内に位置するか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14:paraId="29C5F61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A7E75BF"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5077EC5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3B38CA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216D2F0C" w14:textId="77777777" w:rsidTr="006E55CE">
        <w:trPr>
          <w:trHeight w:val="652"/>
          <w:jc w:val="right"/>
        </w:trPr>
        <w:tc>
          <w:tcPr>
            <w:tcW w:w="1475" w:type="dxa"/>
            <w:vMerge/>
            <w:tcBorders>
              <w:top w:val="single" w:sz="6" w:space="0" w:color="auto"/>
              <w:right w:val="single" w:sz="6" w:space="0" w:color="auto"/>
            </w:tcBorders>
          </w:tcPr>
          <w:p w14:paraId="37AA7939"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14:paraId="21F94ACA"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雨水出水浸水想定区域内に位置するか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14:paraId="73B6DB0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48FCBB5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22ABA36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DA8024E"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72CD0326" w14:textId="77777777" w:rsidTr="006E55CE">
        <w:trPr>
          <w:trHeight w:val="652"/>
          <w:jc w:val="right"/>
        </w:trPr>
        <w:tc>
          <w:tcPr>
            <w:tcW w:w="1475" w:type="dxa"/>
            <w:vMerge/>
            <w:tcBorders>
              <w:top w:val="single" w:sz="6" w:space="0" w:color="auto"/>
              <w:right w:val="single" w:sz="6" w:space="0" w:color="auto"/>
            </w:tcBorders>
          </w:tcPr>
          <w:p w14:paraId="74B2A87D"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14:paraId="04F6A80B"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高潮浸水想定区域内に位置するか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14:paraId="05995F6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67ECB43F"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7ECBD4F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6CB4E54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58764047" w14:textId="77777777" w:rsidTr="006E55CE">
        <w:trPr>
          <w:trHeight w:val="652"/>
          <w:jc w:val="right"/>
        </w:trPr>
        <w:tc>
          <w:tcPr>
            <w:tcW w:w="1475" w:type="dxa"/>
            <w:vMerge/>
            <w:tcBorders>
              <w:top w:val="single" w:sz="6" w:space="0" w:color="auto"/>
              <w:right w:val="single" w:sz="6" w:space="0" w:color="auto"/>
            </w:tcBorders>
          </w:tcPr>
          <w:p w14:paraId="3DFEBCB8"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14:paraId="709AB8AE"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津波浸水想定区域内に位置するか</w:t>
            </w:r>
          </w:p>
          <w:p w14:paraId="7AABE33E"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津波災害警戒区域内に位置するか</w:t>
            </w:r>
          </w:p>
        </w:tc>
        <w:tc>
          <w:tcPr>
            <w:tcW w:w="1861" w:type="dxa"/>
            <w:tcBorders>
              <w:top w:val="single" w:sz="6" w:space="0" w:color="auto"/>
              <w:left w:val="single" w:sz="6" w:space="0" w:color="auto"/>
              <w:bottom w:val="single" w:sz="6" w:space="0" w:color="auto"/>
              <w:right w:val="single" w:sz="6" w:space="0" w:color="auto"/>
            </w:tcBorders>
          </w:tcPr>
          <w:p w14:paraId="2F39C16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55BE4ED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00E3323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70A7D5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779ABE55" w14:textId="77777777" w:rsidTr="006E55CE">
        <w:trPr>
          <w:trHeight w:val="299"/>
          <w:jc w:val="right"/>
        </w:trPr>
        <w:tc>
          <w:tcPr>
            <w:tcW w:w="1475" w:type="dxa"/>
            <w:vMerge/>
            <w:tcBorders>
              <w:bottom w:val="single" w:sz="12" w:space="0" w:color="auto"/>
              <w:right w:val="single" w:sz="6" w:space="0" w:color="auto"/>
            </w:tcBorders>
          </w:tcPr>
          <w:p w14:paraId="4B8CBD72"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right w:val="single" w:sz="6" w:space="0" w:color="auto"/>
            </w:tcBorders>
          </w:tcPr>
          <w:p w14:paraId="714C91E2"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土砂災害警戒区域・土砂災害特別警戒区域内に位置するか</w:t>
            </w:r>
          </w:p>
        </w:tc>
        <w:tc>
          <w:tcPr>
            <w:tcW w:w="1861" w:type="dxa"/>
            <w:tcBorders>
              <w:top w:val="single" w:sz="6" w:space="0" w:color="auto"/>
              <w:left w:val="single" w:sz="6" w:space="0" w:color="auto"/>
              <w:right w:val="single" w:sz="6" w:space="0" w:color="auto"/>
            </w:tcBorders>
          </w:tcPr>
          <w:p w14:paraId="2185724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177DEC4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tcBorders>
          </w:tcPr>
          <w:p w14:paraId="54DE3B8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6C9DAA4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bl>
    <w:p w14:paraId="0684C0FD" w14:textId="77777777" w:rsidR="009A6F0B" w:rsidRDefault="009A6F0B" w:rsidP="009A6F0B">
      <w:pPr>
        <w:spacing w:afterLines="50" w:after="180" w:line="300" w:lineRule="exact"/>
        <w:rPr>
          <w:rFonts w:ascii="ＭＳ ゴシック" w:eastAsia="ＭＳ ゴシック" w:hAnsi="ＭＳ ゴシック"/>
          <w:sz w:val="26"/>
          <w:szCs w:val="26"/>
        </w:rPr>
      </w:pPr>
    </w:p>
    <w:p w14:paraId="2DEC5200" w14:textId="77777777" w:rsidR="009A6F0B" w:rsidRPr="009A6F0B" w:rsidRDefault="009A6F0B" w:rsidP="009A6F0B">
      <w:pPr>
        <w:spacing w:afterLines="50" w:after="180" w:line="300" w:lineRule="exact"/>
        <w:rPr>
          <w:rFonts w:ascii="ＭＳ ゴシック" w:eastAsia="ＭＳ ゴシック" w:hAnsi="ＭＳ ゴシック"/>
          <w:sz w:val="26"/>
          <w:szCs w:val="26"/>
        </w:rPr>
      </w:pPr>
    </w:p>
    <w:tbl>
      <w:tblPr>
        <w:tblStyle w:val="3"/>
        <w:tblW w:w="0" w:type="auto"/>
        <w:jc w:val="right"/>
        <w:tblLook w:val="04A0" w:firstRow="1" w:lastRow="0" w:firstColumn="1" w:lastColumn="0" w:noHBand="0" w:noVBand="1"/>
      </w:tblPr>
      <w:tblGrid>
        <w:gridCol w:w="821"/>
        <w:gridCol w:w="5770"/>
        <w:gridCol w:w="1224"/>
        <w:gridCol w:w="1225"/>
      </w:tblGrid>
      <w:tr w:rsidR="009A6F0B" w:rsidRPr="009A6F0B" w14:paraId="0A5C76F6" w14:textId="77777777" w:rsidTr="009A6F0B">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14:paraId="5E12844B"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lastRenderedPageBreak/>
              <w:t>計画</w:t>
            </w:r>
            <w:r w:rsidRPr="009A6F0B">
              <w:rPr>
                <w:rFonts w:ascii="ＭＳ ゴシック" w:eastAsia="ＭＳ ゴシック" w:hAnsi="ＭＳ ゴシック"/>
                <w:sz w:val="22"/>
              </w:rPr>
              <w:t>項目</w:t>
            </w:r>
          </w:p>
        </w:tc>
        <w:tc>
          <w:tcPr>
            <w:tcW w:w="5770" w:type="dxa"/>
            <w:tcBorders>
              <w:top w:val="single" w:sz="12" w:space="0" w:color="auto"/>
              <w:bottom w:val="double" w:sz="4" w:space="0" w:color="auto"/>
            </w:tcBorders>
            <w:shd w:val="clear" w:color="auto" w:fill="F2F2F2"/>
            <w:vAlign w:val="center"/>
          </w:tcPr>
          <w:p w14:paraId="076A173A"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w:t>
            </w:r>
            <w:r w:rsidRPr="009A6F0B">
              <w:rPr>
                <w:rFonts w:ascii="ＭＳ ゴシック" w:eastAsia="ＭＳ ゴシック" w:hAnsi="ＭＳ ゴシック"/>
                <w:sz w:val="22"/>
              </w:rPr>
              <w:t>項目</w:t>
            </w:r>
          </w:p>
        </w:tc>
        <w:tc>
          <w:tcPr>
            <w:tcW w:w="1224" w:type="dxa"/>
            <w:tcBorders>
              <w:top w:val="single" w:sz="12" w:space="0" w:color="auto"/>
              <w:bottom w:val="double" w:sz="4" w:space="0" w:color="auto"/>
            </w:tcBorders>
            <w:shd w:val="clear" w:color="auto" w:fill="F2F2F2"/>
            <w:vAlign w:val="center"/>
          </w:tcPr>
          <w:p w14:paraId="0C09C7B7"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施設</w:t>
            </w:r>
          </w:p>
          <w:p w14:paraId="6E3F816F" w14:textId="77777777" w:rsidR="009A6F0B" w:rsidRPr="009A6F0B" w:rsidRDefault="009A6F0B" w:rsidP="009A6F0B">
            <w:pPr>
              <w:spacing w:afterLines="50" w:after="180" w:line="300" w:lineRule="exact"/>
              <w:jc w:val="center"/>
              <w:rPr>
                <w:rFonts w:ascii="ＭＳ ゴシック" w:eastAsia="ＭＳ ゴシック" w:hAnsi="ＭＳ ゴシック"/>
              </w:rPr>
            </w:pPr>
            <w:r w:rsidRPr="009A6F0B">
              <w:rPr>
                <w:rFonts w:ascii="ＭＳ ゴシック" w:eastAsia="ＭＳ ゴシック" w:hAnsi="ＭＳ ゴシック" w:hint="eastAsia"/>
              </w:rPr>
              <w:t>チェック欄</w:t>
            </w:r>
          </w:p>
        </w:tc>
        <w:tc>
          <w:tcPr>
            <w:tcW w:w="1225" w:type="dxa"/>
            <w:tcBorders>
              <w:top w:val="single" w:sz="12" w:space="0" w:color="auto"/>
              <w:bottom w:val="double" w:sz="4" w:space="0" w:color="auto"/>
              <w:right w:val="single" w:sz="12" w:space="0" w:color="auto"/>
            </w:tcBorders>
            <w:shd w:val="clear" w:color="auto" w:fill="F2F2F2"/>
            <w:vAlign w:val="center"/>
          </w:tcPr>
          <w:p w14:paraId="155563E2"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市町村</w:t>
            </w:r>
          </w:p>
          <w:p w14:paraId="07E57F97" w14:textId="77777777" w:rsidR="009A6F0B" w:rsidRPr="009A6F0B" w:rsidRDefault="009A6F0B" w:rsidP="009A6F0B">
            <w:pPr>
              <w:spacing w:afterLines="50" w:after="180" w:line="300" w:lineRule="exact"/>
              <w:jc w:val="center"/>
              <w:rPr>
                <w:rFonts w:ascii="ＭＳ ゴシック" w:eastAsia="ＭＳ ゴシック" w:hAnsi="ＭＳ ゴシック"/>
              </w:rPr>
            </w:pPr>
            <w:r w:rsidRPr="009A6F0B">
              <w:rPr>
                <w:rFonts w:ascii="ＭＳ ゴシック" w:eastAsia="ＭＳ ゴシック" w:hAnsi="ＭＳ ゴシック" w:hint="eastAsia"/>
              </w:rPr>
              <w:t>チェック欄</w:t>
            </w:r>
          </w:p>
        </w:tc>
      </w:tr>
      <w:tr w:rsidR="009A6F0B" w:rsidRPr="009A6F0B" w14:paraId="235F8C2A" w14:textId="77777777" w:rsidTr="009A6F0B">
        <w:trPr>
          <w:trHeight w:val="262"/>
          <w:jc w:val="right"/>
        </w:trPr>
        <w:tc>
          <w:tcPr>
            <w:tcW w:w="6591" w:type="dxa"/>
            <w:gridSpan w:val="2"/>
            <w:tcBorders>
              <w:top w:val="single" w:sz="8" w:space="0" w:color="auto"/>
              <w:left w:val="single" w:sz="12" w:space="0" w:color="auto"/>
              <w:bottom w:val="nil"/>
              <w:right w:val="single" w:sz="4" w:space="0" w:color="auto"/>
            </w:tcBorders>
            <w:vAlign w:val="center"/>
          </w:tcPr>
          <w:p w14:paraId="184C6A33" w14:textId="77777777" w:rsidR="009A6F0B" w:rsidRPr="009A6F0B" w:rsidRDefault="009A6F0B" w:rsidP="009A6F0B">
            <w:pPr>
              <w:numPr>
                <w:ilvl w:val="0"/>
                <w:numId w:val="1"/>
              </w:numPr>
              <w:spacing w:afterLines="50" w:after="180" w:line="300" w:lineRule="exact"/>
              <w:jc w:val="lef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防災体制に関する事項</w:t>
            </w:r>
          </w:p>
          <w:p w14:paraId="4692EE29" w14:textId="77777777" w:rsidR="009A6F0B" w:rsidRPr="009A6F0B" w:rsidRDefault="009A6F0B" w:rsidP="009A6F0B">
            <w:pPr>
              <w:spacing w:afterLines="50" w:after="180" w:line="300" w:lineRule="exact"/>
              <w:jc w:val="left"/>
              <w:rPr>
                <w:rFonts w:ascii="ＭＳ ゴシック" w:eastAsia="ＭＳ ゴシック" w:hAnsi="ＭＳ ゴシック"/>
                <w:sz w:val="18"/>
                <w:szCs w:val="18"/>
              </w:rPr>
            </w:pPr>
            <w:r w:rsidRPr="009A6F0B">
              <w:rPr>
                <w:rFonts w:ascii="ＭＳ ゴシック" w:eastAsia="ＭＳ ゴシック" w:hAnsi="ＭＳ ゴシック"/>
                <w:sz w:val="18"/>
                <w:szCs w:val="18"/>
              </w:rPr>
              <w:t>（</w:t>
            </w:r>
            <w:r w:rsidRPr="009A6F0B">
              <w:rPr>
                <w:rFonts w:ascii="ＭＳ ゴシック" w:eastAsia="ＭＳ ゴシック" w:hAnsi="ＭＳ ゴシック" w:hint="eastAsia"/>
                <w:sz w:val="18"/>
                <w:szCs w:val="18"/>
              </w:rPr>
              <w:t>水防法</w:t>
            </w:r>
            <w:r w:rsidRPr="009A6F0B">
              <w:rPr>
                <w:rFonts w:ascii="ＭＳ ゴシック" w:eastAsia="ＭＳ ゴシック" w:hAnsi="ＭＳ ゴシック"/>
                <w:sz w:val="18"/>
                <w:szCs w:val="18"/>
              </w:rPr>
              <w:t>施行</w:t>
            </w:r>
            <w:r w:rsidRPr="009A6F0B">
              <w:rPr>
                <w:rFonts w:ascii="ＭＳ ゴシック" w:eastAsia="ＭＳ ゴシック" w:hAnsi="ＭＳ ゴシック" w:hint="eastAsia"/>
                <w:sz w:val="18"/>
                <w:szCs w:val="18"/>
              </w:rPr>
              <w:t>規則</w:t>
            </w:r>
            <w:r w:rsidRPr="009A6F0B">
              <w:rPr>
                <w:rFonts w:ascii="ＭＳ ゴシック" w:eastAsia="ＭＳ ゴシック" w:hAnsi="ＭＳ ゴシック"/>
                <w:sz w:val="18"/>
                <w:szCs w:val="18"/>
              </w:rPr>
              <w:t>16条</w:t>
            </w:r>
            <w:r w:rsidRPr="009A6F0B">
              <w:rPr>
                <w:rFonts w:ascii="ＭＳ ゴシック" w:eastAsia="ＭＳ ゴシック" w:hAnsi="ＭＳ ゴシック" w:hint="eastAsia"/>
                <w:sz w:val="18"/>
                <w:szCs w:val="18"/>
              </w:rPr>
              <w:t>一</w:t>
            </w:r>
            <w:r w:rsidRPr="009A6F0B">
              <w:rPr>
                <w:rFonts w:ascii="ＭＳ ゴシック" w:eastAsia="ＭＳ ゴシック" w:hAnsi="ＭＳ ゴシック"/>
                <w:sz w:val="18"/>
                <w:szCs w:val="18"/>
              </w:rPr>
              <w:t>）洪水時の防災体制に関する事項</w:t>
            </w:r>
            <w:r w:rsidRPr="009A6F0B">
              <w:rPr>
                <w:rFonts w:ascii="ＭＳ ゴシック" w:eastAsia="ＭＳ ゴシック" w:hAnsi="ＭＳ ゴシック" w:hint="eastAsia"/>
                <w:sz w:val="18"/>
                <w:szCs w:val="18"/>
              </w:rPr>
              <w:t>、（土砂災害防止法施行規則</w:t>
            </w:r>
            <w:r w:rsidRPr="009A6F0B">
              <w:rPr>
                <w:rFonts w:ascii="ＭＳ ゴシック" w:eastAsia="ＭＳ ゴシック" w:hAnsi="ＭＳ ゴシック"/>
                <w:sz w:val="18"/>
                <w:szCs w:val="18"/>
              </w:rPr>
              <w:t>5条の2一</w:t>
            </w:r>
            <w:r w:rsidRPr="009A6F0B">
              <w:rPr>
                <w:rFonts w:ascii="ＭＳ ゴシック" w:eastAsia="ＭＳ ゴシック" w:hAnsi="ＭＳ ゴシック" w:hint="eastAsia"/>
                <w:sz w:val="18"/>
                <w:szCs w:val="18"/>
              </w:rPr>
              <w:t>）土砂災害が発生するおそれがある場合における防災体制に関する事項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0DC76740"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vAlign w:val="center"/>
          </w:tcPr>
          <w:p w14:paraId="35D0B940" w14:textId="77777777" w:rsidR="009A6F0B" w:rsidRPr="009A6F0B" w:rsidRDefault="009A6F0B" w:rsidP="009A6F0B">
            <w:pPr>
              <w:spacing w:afterLines="50" w:after="180" w:line="300" w:lineRule="exact"/>
              <w:jc w:val="center"/>
              <w:rPr>
                <w:rFonts w:ascii="ＭＳ ゴシック" w:eastAsia="ＭＳ ゴシック" w:hAnsi="ＭＳ ゴシック"/>
                <w:sz w:val="24"/>
                <w:szCs w:val="24"/>
              </w:rPr>
            </w:pPr>
          </w:p>
        </w:tc>
      </w:tr>
      <w:tr w:rsidR="009A6F0B" w:rsidRPr="009A6F0B" w14:paraId="1A9AB96B" w14:textId="77777777" w:rsidTr="009A6F0B">
        <w:trPr>
          <w:trHeight w:val="965"/>
          <w:jc w:val="right"/>
        </w:trPr>
        <w:tc>
          <w:tcPr>
            <w:tcW w:w="821" w:type="dxa"/>
            <w:vMerge w:val="restart"/>
            <w:tcBorders>
              <w:top w:val="nil"/>
              <w:left w:val="single" w:sz="12" w:space="0" w:color="auto"/>
            </w:tcBorders>
          </w:tcPr>
          <w:p w14:paraId="2390FEC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tcBorders>
          </w:tcPr>
          <w:p w14:paraId="0C8AD1C4" w14:textId="77777777" w:rsidR="009A6F0B" w:rsidRPr="009A6F0B" w:rsidRDefault="009A6F0B" w:rsidP="009A6F0B">
            <w:pPr>
              <w:numPr>
                <w:ilvl w:val="0"/>
                <w:numId w:val="8"/>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医療施設</w:t>
            </w:r>
            <w:r w:rsidRPr="009A6F0B">
              <w:rPr>
                <w:rFonts w:ascii="游明朝" w:eastAsia="ＭＳ Ｐ明朝" w:hAnsi="游明朝"/>
                <w:sz w:val="22"/>
              </w:rPr>
              <w:t>の</w:t>
            </w:r>
            <w:r w:rsidRPr="009A6F0B">
              <w:rPr>
                <w:rFonts w:ascii="游明朝" w:eastAsia="ＭＳ Ｐ明朝" w:hAnsi="游明朝" w:hint="eastAsia"/>
                <w:sz w:val="22"/>
              </w:rPr>
              <w:t>所在</w:t>
            </w:r>
            <w:r w:rsidRPr="009A6F0B">
              <w:rPr>
                <w:rFonts w:ascii="游明朝" w:eastAsia="ＭＳ Ｐ明朝" w:hAnsi="游明朝"/>
                <w:sz w:val="22"/>
              </w:rPr>
              <w:t>する地域</w:t>
            </w:r>
            <w:r w:rsidRPr="009A6F0B">
              <w:rPr>
                <w:rFonts w:ascii="游明朝" w:eastAsia="ＭＳ Ｐ明朝" w:hAnsi="游明朝" w:hint="eastAsia"/>
                <w:sz w:val="22"/>
              </w:rPr>
              <w:t>における、</w:t>
            </w:r>
            <w:r w:rsidRPr="009A6F0B">
              <w:rPr>
                <w:rFonts w:ascii="游明朝" w:eastAsia="ＭＳ Ｐ明朝" w:hAnsi="游明朝"/>
                <w:sz w:val="22"/>
              </w:rPr>
              <w:t>浸水</w:t>
            </w:r>
            <w:r w:rsidRPr="009A6F0B">
              <w:rPr>
                <w:rFonts w:ascii="游明朝" w:eastAsia="ＭＳ Ｐ明朝" w:hAnsi="游明朝" w:hint="eastAsia"/>
                <w:sz w:val="22"/>
              </w:rPr>
              <w:t>するおそれのある</w:t>
            </w:r>
            <w:r w:rsidRPr="009A6F0B">
              <w:rPr>
                <w:rFonts w:ascii="游明朝" w:eastAsia="ＭＳ Ｐ明朝" w:hAnsi="游明朝"/>
                <w:sz w:val="22"/>
              </w:rPr>
              <w:t>河川の情報</w:t>
            </w:r>
            <w:r w:rsidRPr="009A6F0B">
              <w:rPr>
                <w:rFonts w:ascii="游明朝" w:eastAsia="ＭＳ Ｐ明朝" w:hAnsi="游明朝" w:hint="eastAsia"/>
                <w:sz w:val="22"/>
              </w:rPr>
              <w:t>、</w:t>
            </w:r>
            <w:r w:rsidRPr="009A6F0B">
              <w:rPr>
                <w:rFonts w:ascii="游明朝" w:eastAsia="ＭＳ Ｐ明朝" w:hAnsi="游明朝"/>
                <w:sz w:val="22"/>
              </w:rPr>
              <w:t>土砂災害に関する情報や避難情報を</w:t>
            </w:r>
            <w:r w:rsidRPr="009A6F0B">
              <w:rPr>
                <w:rFonts w:ascii="游明朝" w:eastAsia="ＭＳ Ｐ明朝" w:hAnsi="游明朝" w:hint="eastAsia"/>
                <w:sz w:val="22"/>
              </w:rPr>
              <w:t>収集・伝達する体制が定められているか</w:t>
            </w:r>
          </w:p>
        </w:tc>
        <w:tc>
          <w:tcPr>
            <w:tcW w:w="1224" w:type="dxa"/>
            <w:vMerge w:val="restart"/>
            <w:tcBorders>
              <w:top w:val="single" w:sz="4" w:space="0" w:color="auto"/>
            </w:tcBorders>
          </w:tcPr>
          <w:p w14:paraId="449E0BE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7E3B12C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3B4D2EA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14:paraId="1B043B0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0C5A2EE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7AC60AD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553B17B7" w14:textId="77777777" w:rsidTr="009A6F0B">
        <w:trPr>
          <w:trHeight w:val="542"/>
          <w:jc w:val="right"/>
        </w:trPr>
        <w:tc>
          <w:tcPr>
            <w:tcW w:w="821" w:type="dxa"/>
            <w:vMerge/>
            <w:tcBorders>
              <w:top w:val="nil"/>
              <w:left w:val="single" w:sz="12" w:space="0" w:color="auto"/>
            </w:tcBorders>
          </w:tcPr>
          <w:p w14:paraId="3CC7F325"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5DC7B1E6" w14:textId="77777777" w:rsidR="009A6F0B" w:rsidRPr="009A6F0B" w:rsidRDefault="009A6F0B" w:rsidP="009A6F0B">
            <w:pPr>
              <w:spacing w:afterLines="50" w:after="180" w:line="300" w:lineRule="exact"/>
              <w:rPr>
                <w:rFonts w:ascii="游ゴシック Light" w:eastAsia="游ゴシック Light" w:hAnsi="游ゴシック Light"/>
              </w:rPr>
            </w:pPr>
            <w:r w:rsidRPr="009A6F0B">
              <w:rPr>
                <w:rFonts w:ascii="游ゴシック Light" w:eastAsia="游ゴシック Light" w:hAnsi="游ゴシック Light" w:hint="eastAsia"/>
              </w:rPr>
              <w:t>【着眼点】</w:t>
            </w:r>
          </w:p>
          <w:p w14:paraId="5100AE21" w14:textId="069E3D6C" w:rsidR="009A6F0B" w:rsidRPr="009A6F0B" w:rsidRDefault="00AA73AF" w:rsidP="009A6F0B">
            <w:pPr>
              <w:numPr>
                <w:ilvl w:val="0"/>
                <w:numId w:val="3"/>
              </w:numPr>
              <w:spacing w:afterLines="50" w:after="180" w:line="300" w:lineRule="exact"/>
              <w:rPr>
                <w:rFonts w:ascii="ＭＳ Ｐ明朝" w:eastAsia="ＭＳ Ｐ明朝" w:hAnsi="ＭＳ Ｐ明朝"/>
              </w:rPr>
            </w:pPr>
            <w:r w:rsidRPr="00AA73AF">
              <w:rPr>
                <w:rFonts w:ascii="ＭＳ Ｐ明朝" w:eastAsia="ＭＳ Ｐ明朝" w:hAnsi="ＭＳ Ｐ明朝" w:hint="eastAsia"/>
              </w:rPr>
              <w:t>防災気象情報、</w:t>
            </w:r>
            <w:r w:rsidR="009A6F0B" w:rsidRPr="009A6F0B">
              <w:rPr>
                <w:rFonts w:ascii="ＭＳ Ｐ明朝" w:eastAsia="ＭＳ Ｐ明朝" w:hAnsi="ＭＳ Ｐ明朝" w:hint="eastAsia"/>
              </w:rPr>
              <w:t>避難情報、その他避難に必要な情報について、誰が、どうやって、何を収集するか明確に記載されているか</w:t>
            </w:r>
          </w:p>
          <w:p w14:paraId="2224FF35" w14:textId="77777777"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必要な情報を誰に、どうやって伝達するか、明確に記載されているか</w:t>
            </w:r>
          </w:p>
          <w:p w14:paraId="005F5838" w14:textId="77777777"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市町村等への連絡者、連絡先、連絡手段、連絡するタイミング（避難開始や避難完了のタイミング等）が記載されているか</w:t>
            </w:r>
          </w:p>
          <w:p w14:paraId="64C8062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4" w:type="dxa"/>
            <w:vMerge/>
            <w:vAlign w:val="center"/>
          </w:tcPr>
          <w:p w14:paraId="68A0EDA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vAlign w:val="center"/>
          </w:tcPr>
          <w:p w14:paraId="00C9B54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3D328BB0" w14:textId="77777777" w:rsidTr="009A6F0B">
        <w:trPr>
          <w:trHeight w:val="683"/>
          <w:jc w:val="right"/>
        </w:trPr>
        <w:tc>
          <w:tcPr>
            <w:tcW w:w="821" w:type="dxa"/>
            <w:vMerge/>
            <w:tcBorders>
              <w:top w:val="nil"/>
              <w:left w:val="single" w:sz="12" w:space="0" w:color="auto"/>
            </w:tcBorders>
          </w:tcPr>
          <w:p w14:paraId="57099B8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right w:val="single" w:sz="4" w:space="0" w:color="auto"/>
            </w:tcBorders>
            <w:vAlign w:val="center"/>
          </w:tcPr>
          <w:p w14:paraId="26A14DE3" w14:textId="77777777" w:rsidR="009A6F0B" w:rsidRPr="009A6F0B" w:rsidRDefault="009A6F0B" w:rsidP="009A6F0B">
            <w:pPr>
              <w:numPr>
                <w:ilvl w:val="0"/>
                <w:numId w:val="8"/>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警戒レベル３「高齢者等避難」の発令の段階で利用者の避難誘導を行う体制となっているか</w:t>
            </w:r>
          </w:p>
        </w:tc>
        <w:tc>
          <w:tcPr>
            <w:tcW w:w="1224" w:type="dxa"/>
            <w:vMerge w:val="restart"/>
            <w:tcBorders>
              <w:top w:val="single" w:sz="4" w:space="0" w:color="auto"/>
              <w:left w:val="single" w:sz="4" w:space="0" w:color="auto"/>
              <w:right w:val="single" w:sz="4" w:space="0" w:color="auto"/>
            </w:tcBorders>
          </w:tcPr>
          <w:p w14:paraId="1535B2E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481C9BDC"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left w:val="single" w:sz="4" w:space="0" w:color="auto"/>
              <w:right w:val="single" w:sz="12" w:space="0" w:color="auto"/>
            </w:tcBorders>
          </w:tcPr>
          <w:p w14:paraId="0C94284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2AD91D9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66509A0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007F9FBE" w14:textId="77777777" w:rsidTr="009A6F0B">
        <w:trPr>
          <w:trHeight w:val="2138"/>
          <w:jc w:val="right"/>
        </w:trPr>
        <w:tc>
          <w:tcPr>
            <w:tcW w:w="821" w:type="dxa"/>
            <w:vMerge/>
            <w:tcBorders>
              <w:top w:val="nil"/>
              <w:left w:val="single" w:sz="12" w:space="0" w:color="auto"/>
            </w:tcBorders>
          </w:tcPr>
          <w:p w14:paraId="5725A3CC"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right w:val="single" w:sz="4" w:space="0" w:color="auto"/>
            </w:tcBorders>
          </w:tcPr>
          <w:p w14:paraId="5A09A02D" w14:textId="77777777" w:rsidR="009A6F0B" w:rsidRPr="009A6F0B" w:rsidRDefault="009A6F0B" w:rsidP="009A6F0B">
            <w:p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【着眼点】</w:t>
            </w:r>
          </w:p>
          <w:p w14:paraId="3E52BABC"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警戒レベル３「高齢者等避難」の発令が、医療施設の災害対策マニュアルにおいて位置づけられていて、その発令を受け避難行動をとる体制となっているか</w:t>
            </w:r>
          </w:p>
          <w:p w14:paraId="06D296B7"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参集が困難となる大雨や暴風時における避難についても想定し、早めの避難支援要員を確保できる体制の構築を考慮しているか。また、夜間や休日における避難支援要員の確保についても考慮しているか</w:t>
            </w:r>
          </w:p>
          <w:p w14:paraId="57ECAAD8"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避難の頻度が多くなると、避難行動自体が患者の負担となり得ることから、患者の健康状態に応じて避難の開始タイミングを分けるなど、医療施設の実情に応じた避難方法を定めているか</w:t>
            </w:r>
          </w:p>
          <w:p w14:paraId="2D62FB6F" w14:textId="77777777" w:rsidR="009A6F0B" w:rsidRDefault="009A6F0B" w:rsidP="009A6F0B">
            <w:pPr>
              <w:spacing w:afterLines="50" w:after="180" w:line="300" w:lineRule="exact"/>
              <w:ind w:left="360"/>
              <w:rPr>
                <w:rFonts w:ascii="ＭＳ Ｐ明朝" w:eastAsia="ＭＳ Ｐ明朝" w:hAnsi="ＭＳ Ｐ明朝"/>
              </w:rPr>
            </w:pPr>
          </w:p>
          <w:p w14:paraId="4954986E" w14:textId="77777777" w:rsidR="009A6F0B" w:rsidRDefault="009A6F0B" w:rsidP="009A6F0B">
            <w:pPr>
              <w:spacing w:afterLines="50" w:after="180" w:line="300" w:lineRule="exact"/>
              <w:ind w:left="360"/>
              <w:rPr>
                <w:rFonts w:ascii="ＭＳ Ｐ明朝" w:eastAsia="ＭＳ Ｐ明朝" w:hAnsi="ＭＳ Ｐ明朝"/>
              </w:rPr>
            </w:pPr>
          </w:p>
          <w:p w14:paraId="3760B183" w14:textId="77777777" w:rsidR="009A6F0B" w:rsidRDefault="009A6F0B" w:rsidP="009A6F0B">
            <w:pPr>
              <w:spacing w:afterLines="50" w:after="180" w:line="300" w:lineRule="exact"/>
              <w:ind w:left="360"/>
              <w:rPr>
                <w:rFonts w:ascii="ＭＳ Ｐ明朝" w:eastAsia="ＭＳ Ｐ明朝" w:hAnsi="ＭＳ Ｐ明朝"/>
              </w:rPr>
            </w:pPr>
          </w:p>
          <w:p w14:paraId="4D689C43" w14:textId="77777777" w:rsidR="00E75029" w:rsidRPr="009A6F0B" w:rsidRDefault="00E75029" w:rsidP="009A6F0B">
            <w:pPr>
              <w:spacing w:afterLines="50" w:after="180" w:line="300" w:lineRule="exact"/>
              <w:ind w:left="360"/>
              <w:rPr>
                <w:rFonts w:ascii="ＭＳ Ｐ明朝" w:eastAsia="ＭＳ Ｐ明朝" w:hAnsi="ＭＳ Ｐ明朝"/>
              </w:rPr>
            </w:pPr>
          </w:p>
        </w:tc>
        <w:tc>
          <w:tcPr>
            <w:tcW w:w="1224" w:type="dxa"/>
            <w:vMerge/>
            <w:tcBorders>
              <w:left w:val="single" w:sz="4" w:space="0" w:color="auto"/>
              <w:right w:val="single" w:sz="4" w:space="0" w:color="auto"/>
            </w:tcBorders>
            <w:vAlign w:val="center"/>
          </w:tcPr>
          <w:p w14:paraId="413F8A2F"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1225" w:type="dxa"/>
            <w:vMerge/>
            <w:tcBorders>
              <w:left w:val="single" w:sz="4" w:space="0" w:color="auto"/>
              <w:right w:val="single" w:sz="12" w:space="0" w:color="auto"/>
            </w:tcBorders>
            <w:vAlign w:val="center"/>
          </w:tcPr>
          <w:p w14:paraId="3DA510BB" w14:textId="77777777" w:rsidR="009A6F0B" w:rsidRPr="009A6F0B" w:rsidRDefault="009A6F0B" w:rsidP="009A6F0B">
            <w:pPr>
              <w:spacing w:afterLines="50" w:after="180" w:line="300" w:lineRule="exact"/>
              <w:rPr>
                <w:rFonts w:ascii="ＭＳ ゴシック" w:eastAsia="ＭＳ ゴシック" w:hAnsi="ＭＳ ゴシック"/>
                <w:sz w:val="22"/>
              </w:rPr>
            </w:pPr>
          </w:p>
        </w:tc>
      </w:tr>
      <w:tr w:rsidR="009A6F0B" w:rsidRPr="009A6F0B" w14:paraId="2CC2AEE8" w14:textId="77777777" w:rsidTr="009A6F0B">
        <w:trPr>
          <w:trHeight w:val="451"/>
          <w:jc w:val="right"/>
        </w:trPr>
        <w:tc>
          <w:tcPr>
            <w:tcW w:w="821" w:type="dxa"/>
            <w:vMerge/>
            <w:tcBorders>
              <w:left w:val="single" w:sz="12" w:space="0" w:color="auto"/>
            </w:tcBorders>
          </w:tcPr>
          <w:p w14:paraId="3B1FEC4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right w:val="single" w:sz="4" w:space="0" w:color="auto"/>
            </w:tcBorders>
            <w:vAlign w:val="center"/>
          </w:tcPr>
          <w:p w14:paraId="52B838BC" w14:textId="77777777" w:rsidR="009A6F0B" w:rsidRPr="009A6F0B" w:rsidRDefault="009A6F0B" w:rsidP="009A6F0B">
            <w:pPr>
              <w:numPr>
                <w:ilvl w:val="0"/>
                <w:numId w:val="8"/>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警戒レベル３「高齢者等避難」等の発令が無い場合でも避難の判断できるよう、複数の判断材料が設定されているか</w:t>
            </w:r>
          </w:p>
        </w:tc>
        <w:tc>
          <w:tcPr>
            <w:tcW w:w="1224" w:type="dxa"/>
            <w:vMerge w:val="restart"/>
            <w:tcBorders>
              <w:top w:val="single" w:sz="4" w:space="0" w:color="auto"/>
              <w:left w:val="single" w:sz="4" w:space="0" w:color="auto"/>
              <w:right w:val="single" w:sz="4" w:space="0" w:color="auto"/>
            </w:tcBorders>
          </w:tcPr>
          <w:p w14:paraId="00655A8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4B4F3C98" w14:textId="77777777" w:rsidR="009A6F0B" w:rsidRPr="009A6F0B" w:rsidRDefault="009A6F0B" w:rsidP="009A6F0B">
            <w:p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left w:val="single" w:sz="4" w:space="0" w:color="auto"/>
              <w:right w:val="single" w:sz="12" w:space="0" w:color="auto"/>
            </w:tcBorders>
          </w:tcPr>
          <w:p w14:paraId="39D4729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263D6EF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1DD5C3BB"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09395E7D" w14:textId="77777777" w:rsidTr="009A6F0B">
        <w:trPr>
          <w:trHeight w:val="1267"/>
          <w:jc w:val="right"/>
        </w:trPr>
        <w:tc>
          <w:tcPr>
            <w:tcW w:w="821" w:type="dxa"/>
            <w:vMerge/>
            <w:tcBorders>
              <w:left w:val="single" w:sz="12" w:space="0" w:color="auto"/>
            </w:tcBorders>
          </w:tcPr>
          <w:p w14:paraId="43BCC92E"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right w:val="single" w:sz="4" w:space="0" w:color="auto"/>
            </w:tcBorders>
            <w:vAlign w:val="center"/>
          </w:tcPr>
          <w:p w14:paraId="3C7ECDD1" w14:textId="77777777" w:rsidR="009A6F0B" w:rsidRPr="009A6F0B" w:rsidRDefault="009A6F0B" w:rsidP="009A6F0B">
            <w:p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【着眼点】</w:t>
            </w:r>
          </w:p>
          <w:p w14:paraId="67AA982D" w14:textId="53F1DD6C"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警戒レベル３「高齢者等避難」の発令の目安となる</w:t>
            </w:r>
            <w:r w:rsidR="00E75029" w:rsidRPr="00E75029">
              <w:rPr>
                <w:rFonts w:ascii="ＭＳ Ｐ明朝" w:eastAsia="ＭＳ Ｐ明朝" w:hAnsi="ＭＳ Ｐ明朝" w:hint="eastAsia"/>
              </w:rPr>
              <w:t>レベル３大雨警報、レベル３土砂災害警報、レベル３氾濫警報、レベル３氾濫警戒情報、レベル３高潮警報等を</w:t>
            </w:r>
            <w:r w:rsidRPr="009A6F0B">
              <w:rPr>
                <w:rFonts w:ascii="ＭＳ Ｐ明朝" w:eastAsia="ＭＳ Ｐ明朝" w:hAnsi="ＭＳ Ｐ明朝" w:hint="eastAsia"/>
              </w:rPr>
              <w:t>判断材料として利用されているか</w:t>
            </w:r>
          </w:p>
          <w:p w14:paraId="169CDA9B"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w:t>
            </w:r>
            <w:r w:rsidRPr="009A6F0B">
              <w:rPr>
                <w:rFonts w:ascii="ＭＳ Ｐ明朝" w:eastAsia="ＭＳ Ｐ明朝" w:hAnsi="ＭＳ Ｐ明朝"/>
              </w:rPr>
              <w:t>高齢者</w:t>
            </w:r>
            <w:r w:rsidRPr="009A6F0B">
              <w:rPr>
                <w:rFonts w:ascii="ＭＳ Ｐ明朝" w:eastAsia="ＭＳ Ｐ明朝" w:hAnsi="ＭＳ Ｐ明朝" w:hint="eastAsia"/>
              </w:rPr>
              <w:t>等</w:t>
            </w:r>
            <w:r w:rsidRPr="009A6F0B">
              <w:rPr>
                <w:rFonts w:ascii="ＭＳ Ｐ明朝" w:eastAsia="ＭＳ Ｐ明朝" w:hAnsi="ＭＳ Ｐ明朝"/>
              </w:rPr>
              <w:t>避難</w:t>
            </w:r>
            <w:r w:rsidRPr="009A6F0B">
              <w:rPr>
                <w:rFonts w:ascii="ＭＳ Ｐ明朝" w:eastAsia="ＭＳ Ｐ明朝" w:hAnsi="ＭＳ Ｐ明朝" w:hint="eastAsia"/>
              </w:rPr>
              <w:t>」の</w:t>
            </w:r>
            <w:r w:rsidRPr="009A6F0B">
              <w:rPr>
                <w:rFonts w:ascii="ＭＳ Ｐ明朝" w:eastAsia="ＭＳ Ｐ明朝" w:hAnsi="ＭＳ Ｐ明朝"/>
              </w:rPr>
              <w:t>発令が</w:t>
            </w:r>
            <w:r w:rsidRPr="009A6F0B">
              <w:rPr>
                <w:rFonts w:ascii="ＭＳ Ｐ明朝" w:eastAsia="ＭＳ Ｐ明朝" w:hAnsi="ＭＳ Ｐ明朝" w:hint="eastAsia"/>
              </w:rPr>
              <w:t>無い</w:t>
            </w:r>
            <w:r w:rsidRPr="009A6F0B">
              <w:rPr>
                <w:rFonts w:ascii="ＭＳ Ｐ明朝" w:eastAsia="ＭＳ Ｐ明朝" w:hAnsi="ＭＳ Ｐ明朝"/>
              </w:rPr>
              <w:t>場合でも避難の判断ができるよう、</w:t>
            </w:r>
            <w:r w:rsidRPr="009A6F0B">
              <w:rPr>
                <w:rFonts w:ascii="ＭＳ Ｐ明朝" w:eastAsia="ＭＳ Ｐ明朝" w:hAnsi="ＭＳ Ｐ明朝" w:hint="eastAsia"/>
              </w:rPr>
              <w:t>複数の</w:t>
            </w:r>
            <w:r w:rsidRPr="009A6F0B">
              <w:rPr>
                <w:rFonts w:ascii="ＭＳ Ｐ明朝" w:eastAsia="ＭＳ Ｐ明朝" w:hAnsi="ＭＳ Ｐ明朝"/>
              </w:rPr>
              <w:t>判断材料</w:t>
            </w:r>
            <w:r w:rsidRPr="009A6F0B">
              <w:rPr>
                <w:rFonts w:ascii="ＭＳ Ｐ明朝" w:eastAsia="ＭＳ Ｐ明朝" w:hAnsi="ＭＳ Ｐ明朝" w:hint="eastAsia"/>
              </w:rPr>
              <w:t>を</w:t>
            </w:r>
            <w:r w:rsidRPr="009A6F0B">
              <w:rPr>
                <w:rFonts w:ascii="ＭＳ Ｐ明朝" w:eastAsia="ＭＳ Ｐ明朝" w:hAnsi="ＭＳ Ｐ明朝"/>
              </w:rPr>
              <w:t>設定</w:t>
            </w:r>
            <w:r w:rsidRPr="009A6F0B">
              <w:rPr>
                <w:rFonts w:ascii="ＭＳ Ｐ明朝" w:eastAsia="ＭＳ Ｐ明朝" w:hAnsi="ＭＳ Ｐ明朝" w:hint="eastAsia"/>
              </w:rPr>
              <w:t>し</w:t>
            </w:r>
            <w:r w:rsidRPr="009A6F0B">
              <w:rPr>
                <w:rFonts w:ascii="ＭＳ Ｐ明朝" w:eastAsia="ＭＳ Ｐ明朝" w:hAnsi="ＭＳ Ｐ明朝"/>
              </w:rPr>
              <w:t>ているか</w:t>
            </w:r>
            <w:r w:rsidRPr="009A6F0B">
              <w:rPr>
                <w:rFonts w:ascii="ＭＳ Ｐ明朝" w:eastAsia="ＭＳ Ｐ明朝" w:hAnsi="ＭＳ Ｐ明朝" w:hint="eastAsia"/>
              </w:rPr>
              <w:t xml:space="preserve">　</w:t>
            </w:r>
          </w:p>
          <w:p w14:paraId="1A7B2123"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医療施設において、警戒レベル３「高齢者等避難」の発令が想定されるような、台風などが予想される場合、臨時に休診とすることを設定しているか</w:t>
            </w:r>
          </w:p>
          <w:p w14:paraId="00B2F15E"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避難開始の判断の目安とするため、患者全員が避難するのに要する時間について、計画に記載しているか</w:t>
            </w:r>
          </w:p>
          <w:p w14:paraId="6BE258B8" w14:textId="77777777" w:rsidR="009A6F0B" w:rsidRPr="009A6F0B" w:rsidRDefault="009A6F0B" w:rsidP="009A6F0B">
            <w:pPr>
              <w:spacing w:afterLines="50" w:after="180" w:line="300" w:lineRule="exact"/>
              <w:rPr>
                <w:rFonts w:ascii="ＭＳ Ｐ明朝" w:eastAsia="ＭＳ Ｐ明朝" w:hAnsi="ＭＳ Ｐ明朝"/>
                <w:sz w:val="22"/>
              </w:rPr>
            </w:pPr>
          </w:p>
        </w:tc>
        <w:tc>
          <w:tcPr>
            <w:tcW w:w="1224" w:type="dxa"/>
            <w:vMerge/>
            <w:tcBorders>
              <w:left w:val="single" w:sz="4" w:space="0" w:color="auto"/>
              <w:right w:val="single" w:sz="4" w:space="0" w:color="auto"/>
            </w:tcBorders>
            <w:vAlign w:val="center"/>
          </w:tcPr>
          <w:p w14:paraId="6572862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left w:val="single" w:sz="4" w:space="0" w:color="auto"/>
              <w:right w:val="single" w:sz="12" w:space="0" w:color="auto"/>
            </w:tcBorders>
            <w:vAlign w:val="center"/>
          </w:tcPr>
          <w:p w14:paraId="759250F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5C8D7BD8" w14:textId="77777777" w:rsidTr="009A6F0B">
        <w:trPr>
          <w:trHeight w:val="70"/>
          <w:jc w:val="right"/>
        </w:trPr>
        <w:tc>
          <w:tcPr>
            <w:tcW w:w="6591" w:type="dxa"/>
            <w:gridSpan w:val="2"/>
            <w:tcBorders>
              <w:top w:val="single" w:sz="8" w:space="0" w:color="auto"/>
              <w:left w:val="single" w:sz="12" w:space="0" w:color="auto"/>
              <w:bottom w:val="nil"/>
              <w:right w:val="single" w:sz="4" w:space="0" w:color="auto"/>
            </w:tcBorders>
          </w:tcPr>
          <w:p w14:paraId="78EAA8F7"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sz w:val="24"/>
                <w:szCs w:val="24"/>
              </w:rPr>
              <w:t>避難</w:t>
            </w:r>
            <w:r w:rsidRPr="009A6F0B">
              <w:rPr>
                <w:rFonts w:ascii="ＭＳ ゴシック" w:eastAsia="ＭＳ ゴシック" w:hAnsi="ＭＳ ゴシック" w:hint="eastAsia"/>
                <w:sz w:val="24"/>
                <w:szCs w:val="24"/>
              </w:rPr>
              <w:t>の</w:t>
            </w:r>
            <w:r w:rsidRPr="009A6F0B">
              <w:rPr>
                <w:rFonts w:ascii="ＭＳ ゴシック" w:eastAsia="ＭＳ ゴシック" w:hAnsi="ＭＳ ゴシック"/>
                <w:sz w:val="24"/>
                <w:szCs w:val="24"/>
              </w:rPr>
              <w:t>誘導</w:t>
            </w:r>
            <w:r w:rsidRPr="009A6F0B">
              <w:rPr>
                <w:rFonts w:ascii="ＭＳ ゴシック" w:eastAsia="ＭＳ ゴシック" w:hAnsi="ＭＳ ゴシック" w:hint="eastAsia"/>
                <w:sz w:val="24"/>
                <w:szCs w:val="24"/>
              </w:rPr>
              <w:t>に関する事項</w:t>
            </w:r>
          </w:p>
          <w:p w14:paraId="5D60F77A" w14:textId="77777777" w:rsidR="009A6F0B" w:rsidRPr="009A6F0B" w:rsidRDefault="009A6F0B" w:rsidP="009A6F0B">
            <w:pPr>
              <w:spacing w:afterLines="50" w:after="180" w:line="300" w:lineRule="exact"/>
              <w:rPr>
                <w:rFonts w:ascii="ＭＳ ゴシック" w:eastAsia="ＭＳ ゴシック" w:hAnsi="ＭＳ ゴシック"/>
                <w:sz w:val="24"/>
                <w:szCs w:val="26"/>
              </w:rPr>
            </w:pP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水防法</w:t>
            </w:r>
            <w:r w:rsidRPr="009A6F0B">
              <w:rPr>
                <w:rFonts w:ascii="ＭＳ ゴシック" w:eastAsia="ＭＳ ゴシック" w:hAnsi="ＭＳ ゴシック"/>
                <w:sz w:val="18"/>
                <w:szCs w:val="26"/>
              </w:rPr>
              <w:t>施行</w:t>
            </w:r>
            <w:r w:rsidRPr="009A6F0B">
              <w:rPr>
                <w:rFonts w:ascii="ＭＳ ゴシック" w:eastAsia="ＭＳ ゴシック" w:hAnsi="ＭＳ ゴシック" w:hint="eastAsia"/>
                <w:sz w:val="18"/>
                <w:szCs w:val="26"/>
              </w:rPr>
              <w:t>規則</w:t>
            </w:r>
            <w:r w:rsidRPr="009A6F0B">
              <w:rPr>
                <w:rFonts w:ascii="ＭＳ ゴシック" w:eastAsia="ＭＳ ゴシック" w:hAnsi="ＭＳ ゴシック"/>
                <w:sz w:val="18"/>
                <w:szCs w:val="26"/>
              </w:rPr>
              <w:t>16条</w:t>
            </w:r>
            <w:r w:rsidRPr="009A6F0B">
              <w:rPr>
                <w:rFonts w:ascii="ＭＳ ゴシック" w:eastAsia="ＭＳ ゴシック" w:hAnsi="ＭＳ ゴシック" w:hint="eastAsia"/>
                <w:sz w:val="18"/>
                <w:szCs w:val="26"/>
              </w:rPr>
              <w:t>二</w:t>
            </w:r>
            <w:r w:rsidRPr="009A6F0B">
              <w:rPr>
                <w:rFonts w:ascii="ＭＳ ゴシック" w:eastAsia="ＭＳ ゴシック" w:hAnsi="ＭＳ ゴシック"/>
                <w:sz w:val="18"/>
                <w:szCs w:val="26"/>
              </w:rPr>
              <w:t>）洪水時の</w:t>
            </w:r>
            <w:r w:rsidRPr="009A6F0B">
              <w:rPr>
                <w:rFonts w:ascii="ＭＳ ゴシック" w:eastAsia="ＭＳ ゴシック" w:hAnsi="ＭＳ ゴシック" w:hint="eastAsia"/>
                <w:sz w:val="18"/>
                <w:szCs w:val="26"/>
              </w:rPr>
              <w:t>避難の誘導</w:t>
            </w:r>
            <w:r w:rsidRPr="009A6F0B">
              <w:rPr>
                <w:rFonts w:ascii="ＭＳ ゴシック" w:eastAsia="ＭＳ ゴシック" w:hAnsi="ＭＳ ゴシック"/>
                <w:sz w:val="18"/>
                <w:szCs w:val="26"/>
              </w:rPr>
              <w:t>に関する事項</w:t>
            </w:r>
            <w:r w:rsidRPr="009A6F0B">
              <w:rPr>
                <w:rFonts w:ascii="ＭＳ ゴシック" w:eastAsia="ＭＳ ゴシック" w:hAnsi="ＭＳ ゴシック" w:hint="eastAsia"/>
                <w:sz w:val="18"/>
                <w:szCs w:val="26"/>
              </w:rPr>
              <w:t>、（土砂災害防止法施行規則</w:t>
            </w:r>
            <w:r w:rsidRPr="009A6F0B">
              <w:rPr>
                <w:rFonts w:ascii="ＭＳ ゴシック" w:eastAsia="ＭＳ ゴシック" w:hAnsi="ＭＳ ゴシック"/>
                <w:sz w:val="18"/>
                <w:szCs w:val="26"/>
              </w:rPr>
              <w:t>5条の2二</w:t>
            </w:r>
            <w:r w:rsidRPr="009A6F0B">
              <w:rPr>
                <w:rFonts w:ascii="ＭＳ ゴシック" w:eastAsia="ＭＳ ゴシック" w:hAnsi="ＭＳ ゴシック" w:hint="eastAsia"/>
                <w:sz w:val="18"/>
                <w:szCs w:val="26"/>
              </w:rPr>
              <w:t>）土砂災害が発生するおそれがある場合における避難の誘導に関する事項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6C02E4F3"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4616321E"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1EABDFE4" w14:textId="77777777" w:rsidTr="009A6F0B">
        <w:trPr>
          <w:trHeight w:val="622"/>
          <w:jc w:val="right"/>
        </w:trPr>
        <w:tc>
          <w:tcPr>
            <w:tcW w:w="821" w:type="dxa"/>
            <w:vMerge w:val="restart"/>
            <w:tcBorders>
              <w:top w:val="nil"/>
              <w:left w:val="single" w:sz="12" w:space="0" w:color="auto"/>
            </w:tcBorders>
          </w:tcPr>
          <w:p w14:paraId="3AD4EA3B"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tcPr>
          <w:p w14:paraId="152AAE55" w14:textId="77777777"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避難先は避難の実効性が確保された場所に設定されているか</w:t>
            </w:r>
          </w:p>
        </w:tc>
        <w:tc>
          <w:tcPr>
            <w:tcW w:w="1224" w:type="dxa"/>
            <w:vMerge w:val="restart"/>
          </w:tcPr>
          <w:p w14:paraId="216E9EA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2BC8B00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14:paraId="4D16BE9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7C9A4E7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46C214FC"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33CBD0EA" w14:textId="77777777" w:rsidTr="009A6F0B">
        <w:trPr>
          <w:trHeight w:val="266"/>
          <w:jc w:val="right"/>
        </w:trPr>
        <w:tc>
          <w:tcPr>
            <w:tcW w:w="821" w:type="dxa"/>
            <w:vMerge/>
            <w:tcBorders>
              <w:left w:val="single" w:sz="12" w:space="0" w:color="auto"/>
            </w:tcBorders>
          </w:tcPr>
          <w:p w14:paraId="42B8E73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tcPr>
          <w:p w14:paraId="4A8B54CA" w14:textId="77777777" w:rsidR="009A6F0B" w:rsidRPr="009A6F0B" w:rsidRDefault="009A6F0B" w:rsidP="009A6F0B">
            <w:pPr>
              <w:spacing w:afterLines="50" w:after="180" w:line="300" w:lineRule="exact"/>
              <w:rPr>
                <w:rFonts w:ascii="游ゴシック Light" w:eastAsia="游ゴシック Light" w:hAnsi="游ゴシック Light"/>
              </w:rPr>
            </w:pPr>
            <w:r w:rsidRPr="009A6F0B">
              <w:rPr>
                <w:rFonts w:ascii="游ゴシック Light" w:eastAsia="游ゴシック Light" w:hAnsi="游ゴシック Light" w:hint="eastAsia"/>
              </w:rPr>
              <w:t>【着眼点】</w:t>
            </w:r>
          </w:p>
          <w:p w14:paraId="5E40B67A" w14:textId="77777777" w:rsidR="009A6F0B" w:rsidRPr="009A6F0B" w:rsidRDefault="009A6F0B" w:rsidP="009A6F0B">
            <w:pPr>
              <w:spacing w:afterLines="50" w:after="180" w:line="300" w:lineRule="exact"/>
              <w:ind w:left="300" w:hangingChars="150" w:hanging="300"/>
              <w:rPr>
                <w:rFonts w:ascii="ＭＳ Ｐ明朝" w:eastAsia="ＭＳ Ｐ明朝" w:hAnsi="ＭＳ Ｐ明朝"/>
              </w:rPr>
            </w:pPr>
            <w:r w:rsidRPr="009A6F0B">
              <w:rPr>
                <w:rFonts w:ascii="ＭＳ Ｐ明朝" w:eastAsia="ＭＳ Ｐ明朝" w:hAnsi="ＭＳ Ｐ明朝" w:hint="eastAsia"/>
              </w:rPr>
              <w:t>□　移動に伴う患者のリスクを踏まえ、屋内安全確保先を確保しているか。また、屋内安全確保先は、浸水しない高さに設けられているか</w:t>
            </w:r>
          </w:p>
          <w:p w14:paraId="73A55224" w14:textId="77777777"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立退き避難を行う場合は、移動に伴う患者のリスクを踏まえ、「近隣の安全な場所」や「他の医療施設」への避難とし、緊急度合いに応じた複数の避難先が確保されているか</w:t>
            </w:r>
          </w:p>
          <w:p w14:paraId="284D1788"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設定されている避難先（屋内安全確保先、指定緊急避難場所、近隣の安全な場所、他の医療施設等）が、移動に伴う患者のリスクや避難にかかる時間等を踏まえた実効性のあるものになっているか</w:t>
            </w:r>
          </w:p>
          <w:p w14:paraId="308C77FA"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立退き避難を行う場合であっても、避難先が家屋倒壊等氾濫想定区域や土砂災害警戒区域内に含まれていないこと、浸水しない高さに設けることなど施設内で安全確保の対応ができるか</w:t>
            </w:r>
          </w:p>
        </w:tc>
        <w:tc>
          <w:tcPr>
            <w:tcW w:w="1224" w:type="dxa"/>
            <w:vMerge/>
          </w:tcPr>
          <w:p w14:paraId="17E374CF"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0C04EB8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1BFD3D1E" w14:textId="77777777" w:rsidTr="009A6F0B">
        <w:trPr>
          <w:trHeight w:val="691"/>
          <w:jc w:val="right"/>
        </w:trPr>
        <w:tc>
          <w:tcPr>
            <w:tcW w:w="821" w:type="dxa"/>
            <w:vMerge/>
            <w:tcBorders>
              <w:left w:val="single" w:sz="12" w:space="0" w:color="auto"/>
            </w:tcBorders>
          </w:tcPr>
          <w:p w14:paraId="2D1A700F"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6A49BB20" w14:textId="77777777"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避難誘導がリスク情報を踏まえた実現可能なルート上に設定されているか</w:t>
            </w:r>
          </w:p>
        </w:tc>
        <w:tc>
          <w:tcPr>
            <w:tcW w:w="1224" w:type="dxa"/>
            <w:vMerge w:val="restart"/>
          </w:tcPr>
          <w:p w14:paraId="299CA60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79990CA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14:paraId="7F86C3B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700F697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1A4D2125"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025D17FD" w14:textId="77777777" w:rsidTr="009A6F0B">
        <w:trPr>
          <w:trHeight w:val="197"/>
          <w:jc w:val="right"/>
        </w:trPr>
        <w:tc>
          <w:tcPr>
            <w:tcW w:w="821" w:type="dxa"/>
            <w:vMerge/>
            <w:tcBorders>
              <w:left w:val="single" w:sz="12" w:space="0" w:color="auto"/>
            </w:tcBorders>
          </w:tcPr>
          <w:p w14:paraId="5D1E75F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4" w:space="0" w:color="auto"/>
            </w:tcBorders>
            <w:vAlign w:val="center"/>
          </w:tcPr>
          <w:p w14:paraId="74A0B5A2"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5465026F"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立退き避難を行う場合、浸水想定区域や土砂災害警戒区域など、施設の災害リスク情報を踏まえた避難ルートの設定となっているか</w:t>
            </w:r>
          </w:p>
          <w:p w14:paraId="421B3C75" w14:textId="77777777"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立退き避難を行う場合、避難ルートの途中に通行止め等の障害が発生する可能性を踏まえ、複数の避難ルートを検討しておくこと</w:t>
            </w:r>
          </w:p>
          <w:p w14:paraId="29EB3011" w14:textId="77777777" w:rsidR="009A6F0B" w:rsidRPr="009A6F0B" w:rsidRDefault="009A6F0B" w:rsidP="009A6F0B">
            <w:pPr>
              <w:spacing w:afterLines="50" w:after="180" w:line="300" w:lineRule="exact"/>
              <w:ind w:left="360"/>
              <w:rPr>
                <w:rFonts w:ascii="ＭＳ Ｐ明朝" w:eastAsia="ＭＳ Ｐ明朝" w:hAnsi="ＭＳ Ｐ明朝"/>
                <w:sz w:val="22"/>
              </w:rPr>
            </w:pPr>
          </w:p>
        </w:tc>
        <w:tc>
          <w:tcPr>
            <w:tcW w:w="1224" w:type="dxa"/>
            <w:vMerge/>
            <w:tcBorders>
              <w:bottom w:val="single" w:sz="4" w:space="0" w:color="auto"/>
            </w:tcBorders>
          </w:tcPr>
          <w:p w14:paraId="3E9FD4A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4" w:space="0" w:color="auto"/>
              <w:right w:val="single" w:sz="12" w:space="0" w:color="auto"/>
            </w:tcBorders>
          </w:tcPr>
          <w:p w14:paraId="14AE6B7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43BDD8A5" w14:textId="77777777" w:rsidTr="009A6F0B">
        <w:trPr>
          <w:trHeight w:val="737"/>
          <w:jc w:val="right"/>
        </w:trPr>
        <w:tc>
          <w:tcPr>
            <w:tcW w:w="821" w:type="dxa"/>
            <w:vMerge/>
            <w:tcBorders>
              <w:left w:val="single" w:sz="12" w:space="0" w:color="auto"/>
            </w:tcBorders>
          </w:tcPr>
          <w:p w14:paraId="486DE60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tcBorders>
            <w:vAlign w:val="center"/>
          </w:tcPr>
          <w:p w14:paraId="3B1E7F53" w14:textId="77777777"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必要に応じ、地域の協力が得られる体制が準備されているか</w:t>
            </w:r>
          </w:p>
        </w:tc>
        <w:tc>
          <w:tcPr>
            <w:tcW w:w="1224" w:type="dxa"/>
            <w:vMerge w:val="restart"/>
            <w:tcBorders>
              <w:top w:val="single" w:sz="4" w:space="0" w:color="auto"/>
            </w:tcBorders>
          </w:tcPr>
          <w:p w14:paraId="1C07696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6363242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14:paraId="6D6ECB8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4E83C2D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2FD61A5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390E221D" w14:textId="77777777" w:rsidTr="009A6F0B">
        <w:trPr>
          <w:trHeight w:val="451"/>
          <w:jc w:val="right"/>
        </w:trPr>
        <w:tc>
          <w:tcPr>
            <w:tcW w:w="821" w:type="dxa"/>
            <w:vMerge/>
            <w:tcBorders>
              <w:left w:val="single" w:sz="12" w:space="0" w:color="auto"/>
              <w:bottom w:val="single" w:sz="8" w:space="0" w:color="auto"/>
            </w:tcBorders>
          </w:tcPr>
          <w:p w14:paraId="652D05A2"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8" w:space="0" w:color="auto"/>
            </w:tcBorders>
            <w:vAlign w:val="center"/>
          </w:tcPr>
          <w:p w14:paraId="0B3E13F0"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678F89DE"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職員のみだけでなく、必要に応じ消防団等の地域関係者による支援を得ることを定めているか</w:t>
            </w:r>
          </w:p>
          <w:p w14:paraId="08A905E2" w14:textId="77777777"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Pr>
          <w:p w14:paraId="575368B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35E54ED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367EBD22" w14:textId="77777777" w:rsidTr="009A6F0B">
        <w:trPr>
          <w:trHeight w:val="420"/>
          <w:jc w:val="right"/>
        </w:trPr>
        <w:tc>
          <w:tcPr>
            <w:tcW w:w="6591" w:type="dxa"/>
            <w:gridSpan w:val="2"/>
            <w:tcBorders>
              <w:top w:val="single" w:sz="8" w:space="0" w:color="auto"/>
              <w:left w:val="single" w:sz="12" w:space="0" w:color="auto"/>
              <w:bottom w:val="nil"/>
              <w:right w:val="single" w:sz="4" w:space="0" w:color="auto"/>
            </w:tcBorders>
          </w:tcPr>
          <w:p w14:paraId="6E3F791D"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避難の確保を図るための施設の</w:t>
            </w:r>
            <w:r w:rsidRPr="009A6F0B">
              <w:rPr>
                <w:rFonts w:ascii="ＭＳ ゴシック" w:eastAsia="ＭＳ ゴシック" w:hAnsi="ＭＳ ゴシック"/>
                <w:sz w:val="24"/>
                <w:szCs w:val="24"/>
              </w:rPr>
              <w:t>整備</w:t>
            </w:r>
            <w:r w:rsidRPr="009A6F0B">
              <w:rPr>
                <w:rFonts w:ascii="ＭＳ ゴシック" w:eastAsia="ＭＳ ゴシック" w:hAnsi="ＭＳ ゴシック" w:hint="eastAsia"/>
                <w:sz w:val="24"/>
                <w:szCs w:val="24"/>
              </w:rPr>
              <w:t>に関する事項</w:t>
            </w:r>
          </w:p>
          <w:p w14:paraId="141651C9" w14:textId="77777777" w:rsidR="009A6F0B" w:rsidRPr="009A6F0B" w:rsidRDefault="009A6F0B" w:rsidP="009A6F0B">
            <w:pPr>
              <w:spacing w:afterLines="50" w:after="180" w:line="300" w:lineRule="exact"/>
              <w:rPr>
                <w:rFonts w:ascii="ＭＳ ゴシック" w:eastAsia="ＭＳ ゴシック" w:hAnsi="ＭＳ ゴシック"/>
                <w:w w:val="80"/>
                <w:sz w:val="24"/>
                <w:szCs w:val="26"/>
              </w:rPr>
            </w:pPr>
            <w:r w:rsidRPr="009A6F0B">
              <w:rPr>
                <w:rFonts w:ascii="ＭＳ ゴシック" w:eastAsia="ＭＳ ゴシック" w:hAnsi="ＭＳ ゴシック"/>
                <w:w w:val="80"/>
                <w:sz w:val="18"/>
                <w:szCs w:val="26"/>
              </w:rPr>
              <w:t>（</w:t>
            </w:r>
            <w:r w:rsidRPr="009A6F0B">
              <w:rPr>
                <w:rFonts w:ascii="ＭＳ ゴシック" w:eastAsia="ＭＳ ゴシック" w:hAnsi="ＭＳ ゴシック" w:hint="eastAsia"/>
                <w:w w:val="80"/>
                <w:sz w:val="18"/>
                <w:szCs w:val="26"/>
              </w:rPr>
              <w:t>水防法</w:t>
            </w:r>
            <w:r w:rsidRPr="009A6F0B">
              <w:rPr>
                <w:rFonts w:ascii="ＭＳ ゴシック" w:eastAsia="ＭＳ ゴシック" w:hAnsi="ＭＳ ゴシック"/>
                <w:w w:val="80"/>
                <w:sz w:val="18"/>
                <w:szCs w:val="26"/>
              </w:rPr>
              <w:t>施行</w:t>
            </w:r>
            <w:r w:rsidRPr="009A6F0B">
              <w:rPr>
                <w:rFonts w:ascii="ＭＳ ゴシック" w:eastAsia="ＭＳ ゴシック" w:hAnsi="ＭＳ ゴシック" w:hint="eastAsia"/>
                <w:w w:val="80"/>
                <w:sz w:val="18"/>
                <w:szCs w:val="26"/>
              </w:rPr>
              <w:t>規則</w:t>
            </w:r>
            <w:r w:rsidRPr="009A6F0B">
              <w:rPr>
                <w:rFonts w:ascii="ＭＳ ゴシック" w:eastAsia="ＭＳ ゴシック" w:hAnsi="ＭＳ ゴシック"/>
                <w:w w:val="80"/>
                <w:sz w:val="18"/>
                <w:szCs w:val="26"/>
              </w:rPr>
              <w:t>16条</w:t>
            </w:r>
            <w:r w:rsidRPr="009A6F0B">
              <w:rPr>
                <w:rFonts w:ascii="ＭＳ ゴシック" w:eastAsia="ＭＳ ゴシック" w:hAnsi="ＭＳ ゴシック" w:hint="eastAsia"/>
                <w:w w:val="80"/>
                <w:sz w:val="18"/>
                <w:szCs w:val="26"/>
              </w:rPr>
              <w:t>三</w:t>
            </w:r>
            <w:r w:rsidRPr="009A6F0B">
              <w:rPr>
                <w:rFonts w:ascii="ＭＳ ゴシック" w:eastAsia="ＭＳ ゴシック" w:hAnsi="ＭＳ ゴシック"/>
                <w:w w:val="80"/>
                <w:sz w:val="18"/>
                <w:szCs w:val="26"/>
              </w:rPr>
              <w:t>）洪水時</w:t>
            </w:r>
            <w:r w:rsidRPr="009A6F0B">
              <w:rPr>
                <w:rFonts w:ascii="ＭＳ ゴシック" w:eastAsia="ＭＳ ゴシック" w:hAnsi="ＭＳ ゴシック" w:hint="eastAsia"/>
                <w:w w:val="80"/>
                <w:sz w:val="18"/>
                <w:szCs w:val="26"/>
              </w:rPr>
              <w:t>の</w:t>
            </w:r>
            <w:r w:rsidRPr="009A6F0B">
              <w:rPr>
                <w:rFonts w:ascii="ＭＳ ゴシック" w:eastAsia="ＭＳ ゴシック" w:hAnsi="ＭＳ ゴシック"/>
                <w:w w:val="80"/>
                <w:sz w:val="18"/>
                <w:szCs w:val="26"/>
              </w:rPr>
              <w:t>避難の確保を図るための</w:t>
            </w:r>
            <w:r w:rsidRPr="009A6F0B">
              <w:rPr>
                <w:rFonts w:ascii="ＭＳ ゴシック" w:eastAsia="ＭＳ ゴシック" w:hAnsi="ＭＳ ゴシック" w:hint="eastAsia"/>
                <w:w w:val="80"/>
                <w:sz w:val="18"/>
                <w:szCs w:val="26"/>
              </w:rPr>
              <w:t>施設</w:t>
            </w:r>
            <w:r w:rsidRPr="009A6F0B">
              <w:rPr>
                <w:rFonts w:ascii="ＭＳ ゴシック" w:eastAsia="ＭＳ ゴシック" w:hAnsi="ＭＳ ゴシック"/>
                <w:w w:val="80"/>
                <w:sz w:val="18"/>
                <w:szCs w:val="26"/>
              </w:rPr>
              <w:t>の整備に関する事項</w:t>
            </w:r>
            <w:r w:rsidRPr="009A6F0B">
              <w:rPr>
                <w:rFonts w:ascii="ＭＳ ゴシック" w:eastAsia="ＭＳ ゴシック" w:hAnsi="ＭＳ ゴシック" w:hint="eastAsia"/>
                <w:w w:val="80"/>
                <w:sz w:val="18"/>
                <w:szCs w:val="26"/>
              </w:rPr>
              <w:t>、（土砂災害防止法施行規則</w:t>
            </w:r>
            <w:r w:rsidRPr="009A6F0B">
              <w:rPr>
                <w:rFonts w:ascii="ＭＳ ゴシック" w:eastAsia="ＭＳ ゴシック" w:hAnsi="ＭＳ ゴシック"/>
                <w:w w:val="80"/>
                <w:sz w:val="18"/>
                <w:szCs w:val="26"/>
              </w:rPr>
              <w:t>5条の2三</w:t>
            </w:r>
            <w:r w:rsidRPr="009A6F0B">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374C566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069C553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46439702" w14:textId="77777777" w:rsidTr="009A6F0B">
        <w:trPr>
          <w:trHeight w:val="656"/>
          <w:jc w:val="right"/>
        </w:trPr>
        <w:tc>
          <w:tcPr>
            <w:tcW w:w="821" w:type="dxa"/>
            <w:vMerge w:val="restart"/>
            <w:tcBorders>
              <w:top w:val="nil"/>
              <w:left w:val="single" w:sz="12" w:space="0" w:color="auto"/>
            </w:tcBorders>
          </w:tcPr>
          <w:p w14:paraId="372A8F21"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76C1AD4B" w14:textId="1C9E204A" w:rsidR="009A6F0B" w:rsidRPr="009A6F0B" w:rsidRDefault="00BA2D5D" w:rsidP="009A6F0B">
            <w:pPr>
              <w:numPr>
                <w:ilvl w:val="0"/>
                <w:numId w:val="10"/>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4" w:type="dxa"/>
            <w:vMerge w:val="restart"/>
          </w:tcPr>
          <w:p w14:paraId="7F21FAF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55A51AE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14:paraId="3A06465E"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1DC6694E"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5FC2910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030D0D01" w14:textId="77777777" w:rsidTr="009A6F0B">
        <w:trPr>
          <w:trHeight w:val="232"/>
          <w:jc w:val="right"/>
        </w:trPr>
        <w:tc>
          <w:tcPr>
            <w:tcW w:w="821" w:type="dxa"/>
            <w:vMerge/>
            <w:tcBorders>
              <w:left w:val="single" w:sz="12" w:space="0" w:color="auto"/>
            </w:tcBorders>
          </w:tcPr>
          <w:p w14:paraId="2A05082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1E16DDF8"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1528EBEA" w14:textId="525DB1C9" w:rsidR="00BA2D5D" w:rsidRPr="00F17EAD" w:rsidRDefault="00BA2D5D" w:rsidP="00BA2D5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インターネット等で情報を収集するために必要な機器や設備が確保されているか</w:t>
            </w:r>
          </w:p>
          <w:p w14:paraId="6E4E3B19" w14:textId="1A4905B0"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市町村</w:t>
            </w:r>
            <w:r w:rsidR="0058556E">
              <w:rPr>
                <w:rFonts w:ascii="ＭＳ Ｐ明朝" w:eastAsia="ＭＳ Ｐ明朝" w:hAnsi="ＭＳ Ｐ明朝" w:hint="eastAsia"/>
              </w:rPr>
              <w:t>等</w:t>
            </w:r>
            <w:r w:rsidRPr="009A6F0B">
              <w:rPr>
                <w:rFonts w:ascii="ＭＳ Ｐ明朝" w:eastAsia="ＭＳ Ｐ明朝" w:hAnsi="ＭＳ Ｐ明朝" w:hint="eastAsia"/>
              </w:rPr>
              <w:t>から施設に伝達される情報が確実に届くよう、複数の手段を確保しているか</w:t>
            </w:r>
          </w:p>
          <w:p w14:paraId="4A3E1D46" w14:textId="77777777" w:rsidR="009A6F0B" w:rsidRPr="009A6F0B" w:rsidRDefault="009A6F0B" w:rsidP="009A6F0B">
            <w:pPr>
              <w:spacing w:afterLines="50" w:after="180" w:line="300" w:lineRule="exact"/>
              <w:ind w:left="360"/>
              <w:rPr>
                <w:rFonts w:ascii="ＭＳ Ｐ明朝" w:eastAsia="ＭＳ Ｐ明朝" w:hAnsi="ＭＳ Ｐ明朝"/>
                <w:sz w:val="22"/>
              </w:rPr>
            </w:pPr>
          </w:p>
        </w:tc>
        <w:tc>
          <w:tcPr>
            <w:tcW w:w="1224" w:type="dxa"/>
            <w:vMerge/>
          </w:tcPr>
          <w:p w14:paraId="4BF5F58C"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35D9E40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22352A34" w14:textId="77777777" w:rsidTr="009A6F0B">
        <w:trPr>
          <w:trHeight w:val="648"/>
          <w:jc w:val="right"/>
        </w:trPr>
        <w:tc>
          <w:tcPr>
            <w:tcW w:w="821" w:type="dxa"/>
            <w:vMerge/>
            <w:tcBorders>
              <w:left w:val="single" w:sz="12" w:space="0" w:color="auto"/>
            </w:tcBorders>
          </w:tcPr>
          <w:p w14:paraId="26B87E8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0EDB16D5" w14:textId="77777777"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避難に必要な設備が記載されているか、また、夜間に避難を行うことも想定して、必要な設備が記載されているか</w:t>
            </w:r>
          </w:p>
        </w:tc>
        <w:tc>
          <w:tcPr>
            <w:tcW w:w="1224" w:type="dxa"/>
            <w:vMerge w:val="restart"/>
          </w:tcPr>
          <w:p w14:paraId="0607915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6B5EA32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14:paraId="28A5B0A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777724B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30C8CB8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7CB0C6CC" w14:textId="77777777" w:rsidTr="009A6F0B">
        <w:trPr>
          <w:trHeight w:val="1440"/>
          <w:jc w:val="right"/>
        </w:trPr>
        <w:tc>
          <w:tcPr>
            <w:tcW w:w="821" w:type="dxa"/>
            <w:vMerge/>
            <w:tcBorders>
              <w:left w:val="single" w:sz="12" w:space="0" w:color="auto"/>
            </w:tcBorders>
          </w:tcPr>
          <w:p w14:paraId="6CA0C1C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6E37455C"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596CD8AD" w14:textId="77777777" w:rsidR="009A6F0B" w:rsidRPr="009A6F0B" w:rsidRDefault="009A6F0B" w:rsidP="009A6F0B">
            <w:pPr>
              <w:numPr>
                <w:ilvl w:val="0"/>
                <w:numId w:val="2"/>
              </w:numPr>
              <w:spacing w:afterLines="50" w:after="180" w:line="300" w:lineRule="exact"/>
              <w:rPr>
                <w:rFonts w:ascii="ＭＳ ゴシック" w:eastAsia="ＭＳ ゴシック" w:hAnsi="ＭＳ ゴシック"/>
                <w:sz w:val="22"/>
              </w:rPr>
            </w:pPr>
            <w:r w:rsidRPr="009A6F0B">
              <w:rPr>
                <w:rFonts w:ascii="ＭＳ Ｐ明朝" w:eastAsia="ＭＳ Ｐ明朝" w:hAnsi="ＭＳ Ｐ明朝" w:hint="eastAsia"/>
              </w:rPr>
              <w:t>避難行動する際に、患者の健康状態等を考慮し、避難に必要な設備や機材等が記載されているか</w:t>
            </w:r>
          </w:p>
          <w:p w14:paraId="3FC1413C" w14:textId="77777777" w:rsidR="009A6F0B" w:rsidRDefault="009A6F0B" w:rsidP="009A6F0B">
            <w:pPr>
              <w:spacing w:afterLines="50" w:after="180" w:line="300" w:lineRule="exact"/>
              <w:ind w:left="360"/>
              <w:rPr>
                <w:rFonts w:ascii="ＭＳ Ｐ明朝" w:eastAsia="ＭＳ Ｐ明朝" w:hAnsi="ＭＳ Ｐ明朝"/>
              </w:rPr>
            </w:pPr>
          </w:p>
          <w:p w14:paraId="73F07336" w14:textId="77777777" w:rsidR="009A6F0B" w:rsidRPr="009A6F0B" w:rsidRDefault="009A6F0B" w:rsidP="009A6F0B">
            <w:pPr>
              <w:spacing w:afterLines="50" w:after="180" w:line="300" w:lineRule="exact"/>
              <w:ind w:left="360"/>
              <w:rPr>
                <w:rFonts w:ascii="ＭＳ ゴシック" w:eastAsia="ＭＳ ゴシック" w:hAnsi="ＭＳ ゴシック"/>
                <w:sz w:val="22"/>
              </w:rPr>
            </w:pPr>
          </w:p>
        </w:tc>
        <w:tc>
          <w:tcPr>
            <w:tcW w:w="1224" w:type="dxa"/>
            <w:vMerge/>
          </w:tcPr>
          <w:p w14:paraId="6A80C55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691F9C0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586E5B83" w14:textId="77777777" w:rsidTr="009A6F0B">
        <w:trPr>
          <w:trHeight w:val="764"/>
          <w:jc w:val="right"/>
        </w:trPr>
        <w:tc>
          <w:tcPr>
            <w:tcW w:w="821" w:type="dxa"/>
            <w:vMerge/>
            <w:tcBorders>
              <w:left w:val="single" w:sz="12" w:space="0" w:color="auto"/>
            </w:tcBorders>
          </w:tcPr>
          <w:p w14:paraId="24C78AA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161EFCF7" w14:textId="77777777"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屋内安全確保を行う場合に備え、医療施設内等での滞在に必要な物資等が確保されているか</w:t>
            </w:r>
          </w:p>
        </w:tc>
        <w:tc>
          <w:tcPr>
            <w:tcW w:w="1224" w:type="dxa"/>
            <w:vMerge w:val="restart"/>
          </w:tcPr>
          <w:p w14:paraId="3DDB507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21AAE30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14:paraId="33D4A92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0069678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66B5684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5BBBE14A" w14:textId="77777777" w:rsidTr="009A6F0B">
        <w:trPr>
          <w:trHeight w:val="1290"/>
          <w:jc w:val="right"/>
        </w:trPr>
        <w:tc>
          <w:tcPr>
            <w:tcW w:w="821" w:type="dxa"/>
            <w:vMerge/>
            <w:tcBorders>
              <w:left w:val="single" w:sz="12" w:space="0" w:color="auto"/>
              <w:bottom w:val="single" w:sz="8" w:space="0" w:color="auto"/>
            </w:tcBorders>
          </w:tcPr>
          <w:p w14:paraId="1CB9922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8" w:space="0" w:color="auto"/>
            </w:tcBorders>
            <w:vAlign w:val="center"/>
          </w:tcPr>
          <w:p w14:paraId="16288251"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2B1C0DFB"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医療施設内等での屋内安全確保を行う場合に備え、備蓄や電気・水等について、長時間の浸水にも対応できるよう確保されているか</w:t>
            </w:r>
          </w:p>
          <w:p w14:paraId="6E5124A2" w14:textId="77777777" w:rsidR="009A6F0B" w:rsidRDefault="009A6F0B" w:rsidP="009A6F0B">
            <w:pPr>
              <w:spacing w:afterLines="50" w:after="180" w:line="300" w:lineRule="exact"/>
              <w:ind w:left="360"/>
              <w:rPr>
                <w:rFonts w:ascii="ＭＳ Ｐ明朝" w:eastAsia="ＭＳ Ｐ明朝" w:hAnsi="ＭＳ Ｐ明朝"/>
              </w:rPr>
            </w:pPr>
            <w:r w:rsidRPr="009A6F0B">
              <w:rPr>
                <w:rFonts w:ascii="ＭＳ Ｐ明朝" w:eastAsia="ＭＳ Ｐ明朝" w:hAnsi="ＭＳ Ｐ明朝" w:hint="eastAsia"/>
              </w:rPr>
              <w:t>（３日分の医療施設の機能を維持できる水や非常用自家発電設備の燃料を確保することが望ましい）</w:t>
            </w:r>
          </w:p>
          <w:p w14:paraId="39F73B83" w14:textId="77777777"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bottom w:val="single" w:sz="8" w:space="0" w:color="auto"/>
            </w:tcBorders>
          </w:tcPr>
          <w:p w14:paraId="5CB2D05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8" w:space="0" w:color="auto"/>
              <w:right w:val="single" w:sz="12" w:space="0" w:color="auto"/>
            </w:tcBorders>
          </w:tcPr>
          <w:p w14:paraId="52EFFCA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76A64943" w14:textId="77777777" w:rsidTr="009A6F0B">
        <w:trPr>
          <w:trHeight w:val="70"/>
          <w:jc w:val="right"/>
        </w:trPr>
        <w:tc>
          <w:tcPr>
            <w:tcW w:w="6591" w:type="dxa"/>
            <w:gridSpan w:val="2"/>
            <w:tcBorders>
              <w:top w:val="single" w:sz="8" w:space="0" w:color="auto"/>
              <w:left w:val="single" w:sz="12" w:space="0" w:color="auto"/>
              <w:bottom w:val="nil"/>
              <w:right w:val="single" w:sz="4" w:space="0" w:color="auto"/>
            </w:tcBorders>
          </w:tcPr>
          <w:p w14:paraId="51BEB92F"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防災教育及び</w:t>
            </w:r>
            <w:r w:rsidRPr="009A6F0B">
              <w:rPr>
                <w:rFonts w:ascii="ＭＳ ゴシック" w:eastAsia="ＭＳ ゴシック" w:hAnsi="ＭＳ ゴシック"/>
                <w:sz w:val="24"/>
                <w:szCs w:val="24"/>
              </w:rPr>
              <w:t>訓練</w:t>
            </w:r>
            <w:r w:rsidRPr="009A6F0B">
              <w:rPr>
                <w:rFonts w:ascii="ＭＳ ゴシック" w:eastAsia="ＭＳ ゴシック" w:hAnsi="ＭＳ ゴシック" w:hint="eastAsia"/>
                <w:sz w:val="24"/>
                <w:szCs w:val="24"/>
              </w:rPr>
              <w:t>の実施に関する事項</w:t>
            </w:r>
          </w:p>
          <w:p w14:paraId="1CD33018" w14:textId="77777777" w:rsidR="009A6F0B" w:rsidRPr="009A6F0B" w:rsidRDefault="009A6F0B" w:rsidP="009A6F0B">
            <w:pPr>
              <w:spacing w:afterLines="50" w:after="180" w:line="300" w:lineRule="exact"/>
              <w:rPr>
                <w:rFonts w:ascii="ＭＳ ゴシック" w:eastAsia="ＭＳ ゴシック" w:hAnsi="ＭＳ ゴシック"/>
                <w:w w:val="90"/>
                <w:sz w:val="24"/>
                <w:szCs w:val="26"/>
              </w:rPr>
            </w:pPr>
            <w:r w:rsidRPr="009A6F0B">
              <w:rPr>
                <w:rFonts w:ascii="ＭＳ ゴシック" w:eastAsia="ＭＳ ゴシック" w:hAnsi="ＭＳ ゴシック"/>
                <w:w w:val="90"/>
                <w:sz w:val="18"/>
                <w:szCs w:val="26"/>
              </w:rPr>
              <w:t>（</w:t>
            </w:r>
            <w:r w:rsidRPr="009A6F0B">
              <w:rPr>
                <w:rFonts w:ascii="ＭＳ ゴシック" w:eastAsia="ＭＳ ゴシック" w:hAnsi="ＭＳ ゴシック" w:hint="eastAsia"/>
                <w:w w:val="90"/>
                <w:sz w:val="18"/>
                <w:szCs w:val="26"/>
              </w:rPr>
              <w:t>水防法</w:t>
            </w:r>
            <w:r w:rsidRPr="009A6F0B">
              <w:rPr>
                <w:rFonts w:ascii="ＭＳ ゴシック" w:eastAsia="ＭＳ ゴシック" w:hAnsi="ＭＳ ゴシック"/>
                <w:w w:val="90"/>
                <w:sz w:val="18"/>
                <w:szCs w:val="26"/>
              </w:rPr>
              <w:t>施行</w:t>
            </w:r>
            <w:r w:rsidRPr="009A6F0B">
              <w:rPr>
                <w:rFonts w:ascii="ＭＳ ゴシック" w:eastAsia="ＭＳ ゴシック" w:hAnsi="ＭＳ ゴシック" w:hint="eastAsia"/>
                <w:w w:val="90"/>
                <w:sz w:val="18"/>
                <w:szCs w:val="26"/>
              </w:rPr>
              <w:t>規則</w:t>
            </w:r>
            <w:r w:rsidRPr="009A6F0B">
              <w:rPr>
                <w:rFonts w:ascii="ＭＳ ゴシック" w:eastAsia="ＭＳ ゴシック" w:hAnsi="ＭＳ ゴシック"/>
                <w:w w:val="90"/>
                <w:sz w:val="18"/>
                <w:szCs w:val="26"/>
              </w:rPr>
              <w:t>16条</w:t>
            </w:r>
            <w:r w:rsidRPr="009A6F0B">
              <w:rPr>
                <w:rFonts w:ascii="ＭＳ ゴシック" w:eastAsia="ＭＳ ゴシック" w:hAnsi="ＭＳ ゴシック" w:hint="eastAsia"/>
                <w:w w:val="90"/>
                <w:sz w:val="18"/>
                <w:szCs w:val="26"/>
              </w:rPr>
              <w:t>四</w:t>
            </w:r>
            <w:r w:rsidRPr="009A6F0B">
              <w:rPr>
                <w:rFonts w:ascii="ＭＳ ゴシック" w:eastAsia="ＭＳ ゴシック" w:hAnsi="ＭＳ ゴシック"/>
                <w:w w:val="90"/>
                <w:sz w:val="18"/>
                <w:szCs w:val="26"/>
              </w:rPr>
              <w:t>）洪水時</w:t>
            </w:r>
            <w:r w:rsidRPr="009A6F0B">
              <w:rPr>
                <w:rFonts w:ascii="ＭＳ ゴシック" w:eastAsia="ＭＳ ゴシック" w:hAnsi="ＭＳ ゴシック" w:hint="eastAsia"/>
                <w:w w:val="90"/>
                <w:sz w:val="18"/>
                <w:szCs w:val="26"/>
              </w:rPr>
              <w:t>を</w:t>
            </w:r>
            <w:r w:rsidRPr="009A6F0B">
              <w:rPr>
                <w:rFonts w:ascii="ＭＳ ゴシック" w:eastAsia="ＭＳ ゴシック" w:hAnsi="ＭＳ ゴシック"/>
                <w:w w:val="90"/>
                <w:sz w:val="18"/>
                <w:szCs w:val="26"/>
              </w:rPr>
              <w:t>想定した防災教育及び訓練の実施に関する事項</w:t>
            </w:r>
            <w:r w:rsidRPr="009A6F0B">
              <w:rPr>
                <w:rFonts w:ascii="ＭＳ ゴシック" w:eastAsia="ＭＳ ゴシック" w:hAnsi="ＭＳ ゴシック" w:hint="eastAsia"/>
                <w:w w:val="90"/>
                <w:sz w:val="18"/>
                <w:szCs w:val="26"/>
              </w:rPr>
              <w:t>、（土砂災害防止法施行規則</w:t>
            </w:r>
            <w:r w:rsidRPr="009A6F0B">
              <w:rPr>
                <w:rFonts w:ascii="ＭＳ ゴシック" w:eastAsia="ＭＳ ゴシック" w:hAnsi="ＭＳ ゴシック"/>
                <w:w w:val="90"/>
                <w:sz w:val="18"/>
                <w:szCs w:val="26"/>
              </w:rPr>
              <w:t>5条の2四</w:t>
            </w:r>
            <w:r w:rsidRPr="009A6F0B">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6CE8D16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3AB6173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208618C0" w14:textId="77777777" w:rsidTr="009A6F0B">
        <w:trPr>
          <w:trHeight w:val="696"/>
          <w:jc w:val="right"/>
        </w:trPr>
        <w:tc>
          <w:tcPr>
            <w:tcW w:w="821" w:type="dxa"/>
            <w:vMerge w:val="restart"/>
            <w:tcBorders>
              <w:top w:val="nil"/>
              <w:left w:val="single" w:sz="12" w:space="0" w:color="auto"/>
            </w:tcBorders>
          </w:tcPr>
          <w:p w14:paraId="645581D4"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tcPr>
          <w:p w14:paraId="3F6290D6" w14:textId="77777777" w:rsidR="009A6F0B" w:rsidRPr="009A6F0B" w:rsidRDefault="009A6F0B" w:rsidP="009A6F0B">
            <w:pPr>
              <w:numPr>
                <w:ilvl w:val="0"/>
                <w:numId w:val="11"/>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適切な時期に必要な教育・訓練の実施が設定されているか</w:t>
            </w:r>
          </w:p>
        </w:tc>
        <w:tc>
          <w:tcPr>
            <w:tcW w:w="1224" w:type="dxa"/>
            <w:vMerge w:val="restart"/>
          </w:tcPr>
          <w:p w14:paraId="435B2E0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1C014C3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78D577A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14:paraId="305C18D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5830A0A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5C8F1BC0"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p w14:paraId="792877B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7D6656EE" w14:textId="77777777" w:rsidTr="009A6F0B">
        <w:trPr>
          <w:trHeight w:val="1015"/>
          <w:jc w:val="right"/>
        </w:trPr>
        <w:tc>
          <w:tcPr>
            <w:tcW w:w="821" w:type="dxa"/>
            <w:vMerge/>
            <w:tcBorders>
              <w:top w:val="nil"/>
              <w:left w:val="single" w:sz="12" w:space="0" w:color="auto"/>
            </w:tcBorders>
          </w:tcPr>
          <w:p w14:paraId="53705318"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1730954A"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3DDBFBFE" w14:textId="79497ED0" w:rsidR="009A6F0B" w:rsidRPr="009A6F0B" w:rsidRDefault="0010071B" w:rsidP="009A6F0B">
            <w:pPr>
              <w:numPr>
                <w:ilvl w:val="0"/>
                <w:numId w:val="2"/>
              </w:numPr>
              <w:spacing w:afterLines="50" w:after="180" w:line="300" w:lineRule="exact"/>
              <w:rPr>
                <w:rFonts w:ascii="ＭＳ Ｐ明朝" w:eastAsia="ＭＳ Ｐ明朝" w:hAnsi="ＭＳ Ｐ明朝"/>
              </w:rPr>
            </w:pPr>
            <w:r w:rsidRPr="0010071B">
              <w:rPr>
                <w:rFonts w:ascii="ＭＳ Ｐ明朝" w:eastAsia="ＭＳ Ｐ明朝" w:hAnsi="ＭＳ Ｐ明朝" w:hint="eastAsia"/>
              </w:rPr>
              <w:t>防災気象情報や避難</w:t>
            </w:r>
            <w:r w:rsidR="009A6F0B" w:rsidRPr="009A6F0B">
              <w:rPr>
                <w:rFonts w:ascii="ＭＳ Ｐ明朝" w:eastAsia="ＭＳ Ｐ明朝" w:hAnsi="ＭＳ Ｐ明朝" w:hint="eastAsia"/>
              </w:rPr>
              <w:t>情報等の避難に必要な情報を収集及び共有するため、機器の操作や作業に係わる訓練（情報伝達訓練）、関連する教育が設定されているか</w:t>
            </w:r>
          </w:p>
          <w:p w14:paraId="3B5F1D62"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医療施設が浸水に至るまでの限られた時間内に、患者を避難場所まで安全に避難誘導するための訓練（避難誘導訓練）や、関連する教育の機会が設定されているか</w:t>
            </w:r>
          </w:p>
          <w:p w14:paraId="4AF717D6" w14:textId="77777777" w:rsidR="009A6F0B" w:rsidRPr="009A6F0B" w:rsidRDefault="009A6F0B" w:rsidP="009A6F0B">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（避難誘導訓練において、患者が全員参加するのでは無く、身体的な状況に応じて避難支援に必要な人数や避難時間等を確認する訓練実施するなどの工夫も必要）</w:t>
            </w:r>
          </w:p>
          <w:p w14:paraId="045A416A"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洪水や土砂災害の危険性が高まる出水期までに医療施設職員の対応力が高まるよう、出水期までに教育・訓練が設定されているか</w:t>
            </w:r>
          </w:p>
          <w:p w14:paraId="158C3CBA" w14:textId="1392D9CA" w:rsidR="009A6F0B" w:rsidRPr="009A6F0B" w:rsidRDefault="009A6F0B" w:rsidP="009A6F0B">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（すべての訓練を一度に行うのではなく、患者や職員の負担を軽減するため、訓練を分けて行う工夫も必要）</w:t>
            </w:r>
          </w:p>
          <w:p w14:paraId="40026E68"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新規に採用された職員等が災害対応できるよう、当該職員に対する教育・訓練の機会が設定されているか</w:t>
            </w:r>
          </w:p>
          <w:p w14:paraId="38526685"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lastRenderedPageBreak/>
              <w:t>医療施設関係者以外の協力者が参画した避難誘導が有効に行われるよう、必要な教育・訓練の機会が当該協力者向けに用意されているか</w:t>
            </w:r>
          </w:p>
          <w:p w14:paraId="4C33D4E2"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1224" w:type="dxa"/>
            <w:vMerge/>
            <w:vAlign w:val="center"/>
          </w:tcPr>
          <w:p w14:paraId="7B7AB06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vAlign w:val="center"/>
          </w:tcPr>
          <w:p w14:paraId="2CCE322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4BAB916C" w14:textId="77777777" w:rsidTr="009A6F0B">
        <w:trPr>
          <w:trHeight w:val="70"/>
          <w:jc w:val="right"/>
        </w:trPr>
        <w:tc>
          <w:tcPr>
            <w:tcW w:w="6591" w:type="dxa"/>
            <w:gridSpan w:val="2"/>
            <w:tcBorders>
              <w:top w:val="single" w:sz="8" w:space="0" w:color="auto"/>
              <w:left w:val="single" w:sz="12" w:space="0" w:color="auto"/>
              <w:bottom w:val="nil"/>
              <w:right w:val="single" w:sz="4" w:space="0" w:color="auto"/>
            </w:tcBorders>
          </w:tcPr>
          <w:p w14:paraId="5A21F014"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sz w:val="24"/>
                <w:szCs w:val="24"/>
              </w:rPr>
              <w:t>自衛水防組織</w:t>
            </w:r>
            <w:r w:rsidRPr="009A6F0B">
              <w:rPr>
                <w:rFonts w:ascii="ＭＳ ゴシック" w:eastAsia="ＭＳ ゴシック" w:hAnsi="ＭＳ ゴシック" w:hint="eastAsia"/>
                <w:sz w:val="24"/>
                <w:szCs w:val="24"/>
              </w:rPr>
              <w:t>の業務に関する事項</w:t>
            </w:r>
          </w:p>
          <w:p w14:paraId="630426C6" w14:textId="77777777" w:rsidR="009A6F0B" w:rsidRPr="009A6F0B" w:rsidRDefault="009A6F0B" w:rsidP="009A6F0B">
            <w:pPr>
              <w:spacing w:afterLines="50" w:after="180" w:line="300" w:lineRule="exact"/>
              <w:rPr>
                <w:rFonts w:ascii="ＭＳ ゴシック" w:eastAsia="ＭＳ ゴシック" w:hAnsi="ＭＳ ゴシック"/>
                <w:sz w:val="24"/>
                <w:szCs w:val="26"/>
              </w:rPr>
            </w:pP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水防法</w:t>
            </w:r>
            <w:r w:rsidRPr="009A6F0B">
              <w:rPr>
                <w:rFonts w:ascii="ＭＳ ゴシック" w:eastAsia="ＭＳ ゴシック" w:hAnsi="ＭＳ ゴシック"/>
                <w:sz w:val="18"/>
                <w:szCs w:val="26"/>
              </w:rPr>
              <w:t>施行</w:t>
            </w:r>
            <w:r w:rsidRPr="009A6F0B">
              <w:rPr>
                <w:rFonts w:ascii="ＭＳ ゴシック" w:eastAsia="ＭＳ ゴシック" w:hAnsi="ＭＳ ゴシック" w:hint="eastAsia"/>
                <w:sz w:val="18"/>
                <w:szCs w:val="26"/>
              </w:rPr>
              <w:t>規則</w:t>
            </w:r>
            <w:r w:rsidRPr="009A6F0B">
              <w:rPr>
                <w:rFonts w:ascii="ＭＳ ゴシック" w:eastAsia="ＭＳ ゴシック" w:hAnsi="ＭＳ ゴシック"/>
                <w:sz w:val="18"/>
                <w:szCs w:val="26"/>
              </w:rPr>
              <w:t>16条</w:t>
            </w:r>
            <w:r w:rsidRPr="009A6F0B">
              <w:rPr>
                <w:rFonts w:ascii="ＭＳ ゴシック" w:eastAsia="ＭＳ ゴシック" w:hAnsi="ＭＳ ゴシック" w:hint="eastAsia"/>
                <w:sz w:val="18"/>
                <w:szCs w:val="26"/>
              </w:rPr>
              <w:t>五</w:t>
            </w: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自衛水防組織の</w:t>
            </w:r>
            <w:r w:rsidRPr="009A6F0B">
              <w:rPr>
                <w:rFonts w:ascii="ＭＳ ゴシック" w:eastAsia="ＭＳ ゴシック" w:hAnsi="ＭＳ ゴシック"/>
                <w:sz w:val="18"/>
                <w:szCs w:val="26"/>
              </w:rPr>
              <w:t>業務に関する事項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31506F45"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75C96EC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54D212AA" w14:textId="77777777" w:rsidTr="009A6F0B">
        <w:trPr>
          <w:trHeight w:val="967"/>
          <w:jc w:val="right"/>
        </w:trPr>
        <w:tc>
          <w:tcPr>
            <w:tcW w:w="821" w:type="dxa"/>
            <w:vMerge w:val="restart"/>
            <w:tcBorders>
              <w:top w:val="nil"/>
              <w:left w:val="single" w:sz="12" w:space="0" w:color="auto"/>
            </w:tcBorders>
          </w:tcPr>
          <w:p w14:paraId="0FF6C0DE"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0851B5F4"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（自衛水防組織の業務内容の記載の確認）</w:t>
            </w:r>
          </w:p>
          <w:p w14:paraId="41BE190C" w14:textId="77777777" w:rsidR="009A6F0B" w:rsidRPr="009A6F0B" w:rsidRDefault="009A6F0B" w:rsidP="009A6F0B">
            <w:p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自衛水防組織が</w:t>
            </w:r>
            <w:r w:rsidRPr="009A6F0B">
              <w:rPr>
                <w:rFonts w:ascii="ＭＳ Ｐ明朝" w:eastAsia="ＭＳ Ｐ明朝" w:hAnsi="ＭＳ Ｐ明朝"/>
                <w:sz w:val="22"/>
              </w:rPr>
              <w:t>設置されている場合、そ</w:t>
            </w:r>
            <w:r w:rsidRPr="009A6F0B">
              <w:rPr>
                <w:rFonts w:ascii="ＭＳ Ｐ明朝" w:eastAsia="ＭＳ Ｐ明朝" w:hAnsi="ＭＳ Ｐ明朝" w:hint="eastAsia"/>
                <w:sz w:val="22"/>
              </w:rPr>
              <w:t>の</w:t>
            </w:r>
            <w:r w:rsidRPr="009A6F0B">
              <w:rPr>
                <w:rFonts w:ascii="ＭＳ Ｐ明朝" w:eastAsia="ＭＳ Ｐ明朝" w:hAnsi="ＭＳ Ｐ明朝"/>
                <w:sz w:val="22"/>
              </w:rPr>
              <w:t>業務</w:t>
            </w:r>
            <w:r w:rsidRPr="009A6F0B">
              <w:rPr>
                <w:rFonts w:ascii="ＭＳ Ｐ明朝" w:eastAsia="ＭＳ Ｐ明朝" w:hAnsi="ＭＳ Ｐ明朝" w:hint="eastAsia"/>
                <w:sz w:val="22"/>
              </w:rPr>
              <w:t>内容</w:t>
            </w:r>
            <w:r w:rsidRPr="009A6F0B">
              <w:rPr>
                <w:rFonts w:ascii="ＭＳ Ｐ明朝" w:eastAsia="ＭＳ Ｐ明朝" w:hAnsi="ＭＳ Ｐ明朝"/>
                <w:sz w:val="22"/>
              </w:rPr>
              <w:t>が規定され、計画に記載</w:t>
            </w:r>
            <w:r w:rsidRPr="009A6F0B">
              <w:rPr>
                <w:rFonts w:ascii="ＭＳ Ｐ明朝" w:eastAsia="ＭＳ Ｐ明朝" w:hAnsi="ＭＳ Ｐ明朝" w:hint="eastAsia"/>
                <w:sz w:val="22"/>
              </w:rPr>
              <w:t>され</w:t>
            </w:r>
            <w:r w:rsidRPr="009A6F0B">
              <w:rPr>
                <w:rFonts w:ascii="ＭＳ Ｐ明朝" w:eastAsia="ＭＳ Ｐ明朝" w:hAnsi="ＭＳ Ｐ明朝"/>
                <w:sz w:val="22"/>
              </w:rPr>
              <w:t>ているか</w:t>
            </w:r>
          </w:p>
        </w:tc>
        <w:tc>
          <w:tcPr>
            <w:tcW w:w="1224" w:type="dxa"/>
            <w:vMerge w:val="restart"/>
          </w:tcPr>
          <w:p w14:paraId="34D3BF2C"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3A59BE5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1FE81B2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14:paraId="2665565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18AE3EE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6FAF914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p w14:paraId="3D64886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73416BEF" w14:textId="77777777" w:rsidTr="009A6F0B">
        <w:trPr>
          <w:trHeight w:val="2233"/>
          <w:jc w:val="right"/>
        </w:trPr>
        <w:tc>
          <w:tcPr>
            <w:tcW w:w="821" w:type="dxa"/>
            <w:vMerge/>
            <w:tcBorders>
              <w:left w:val="single" w:sz="12" w:space="0" w:color="auto"/>
              <w:bottom w:val="single" w:sz="12" w:space="0" w:color="auto"/>
            </w:tcBorders>
          </w:tcPr>
          <w:p w14:paraId="1A22DA8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12" w:space="0" w:color="auto"/>
            </w:tcBorders>
          </w:tcPr>
          <w:p w14:paraId="46262D8E"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41AE897C"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自衛水防組織を統括する統括管理官が記載されているか</w:t>
            </w:r>
          </w:p>
          <w:p w14:paraId="5FDD3F46"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少なくとも「洪水予報等の収集及び伝達」、「患者の避難誘導」がそれぞれ自衛水防組織の業務として規定されているか</w:t>
            </w:r>
          </w:p>
          <w:p w14:paraId="45D1497B" w14:textId="77777777" w:rsid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内部組織（○○班など）を編成する場合、内部組織のそれぞれの業務内容・活動範囲が明確に区分され、内部組織毎に必要な要員と統括する者が記載されているか</w:t>
            </w:r>
          </w:p>
          <w:p w14:paraId="08FCC07D" w14:textId="77777777"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bottom w:val="single" w:sz="12" w:space="0" w:color="auto"/>
            </w:tcBorders>
          </w:tcPr>
          <w:p w14:paraId="637135D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12" w:space="0" w:color="auto"/>
              <w:right w:val="single" w:sz="12" w:space="0" w:color="auto"/>
            </w:tcBorders>
          </w:tcPr>
          <w:p w14:paraId="092BE01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bl>
    <w:p w14:paraId="2FD6A0E4" w14:textId="77777777" w:rsidR="009A6F0B" w:rsidRPr="009A6F0B" w:rsidRDefault="009A6F0B" w:rsidP="009A6F0B">
      <w:pPr>
        <w:spacing w:afterLines="50" w:after="180"/>
        <w:rPr>
          <w:rFonts w:ascii="游明朝" w:eastAsia="游明朝" w:hAnsi="游明朝"/>
          <w:szCs w:val="24"/>
        </w:rPr>
      </w:pPr>
    </w:p>
    <w:p w14:paraId="57E7286A" w14:textId="77777777" w:rsidR="00F17EAD" w:rsidRPr="009A6F0B" w:rsidRDefault="00F17EAD" w:rsidP="009A6F0B">
      <w:pPr>
        <w:jc w:val="center"/>
        <w:rPr>
          <w:rFonts w:ascii="ＭＳ ゴシック" w:eastAsia="ＭＳ ゴシック" w:hAnsi="ＭＳ ゴシック"/>
          <w:b/>
          <w:color w:val="000000"/>
          <w:sz w:val="32"/>
          <w:szCs w:val="32"/>
        </w:rPr>
      </w:pPr>
    </w:p>
    <w:sectPr w:rsidR="00F17EAD" w:rsidRPr="009A6F0B"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7701C" w14:textId="77777777" w:rsidR="001B7F42" w:rsidRDefault="001B7F42">
      <w:r>
        <w:separator/>
      </w:r>
    </w:p>
  </w:endnote>
  <w:endnote w:type="continuationSeparator" w:id="0">
    <w:p w14:paraId="2E9F612C" w14:textId="77777777" w:rsidR="001B7F42" w:rsidRDefault="001B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EB34A" w14:textId="77777777" w:rsidR="001B7F42" w:rsidRDefault="001B7F42">
      <w:r>
        <w:separator/>
      </w:r>
    </w:p>
  </w:footnote>
  <w:footnote w:type="continuationSeparator" w:id="0">
    <w:p w14:paraId="42F2B7E9" w14:textId="77777777" w:rsidR="001B7F42" w:rsidRDefault="001B7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203085"/>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EA3925"/>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770829"/>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D47E87"/>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0"/>
  </w:num>
  <w:num w:numId="3">
    <w:abstractNumId w:val="2"/>
  </w:num>
  <w:num w:numId="4">
    <w:abstractNumId w:val="6"/>
  </w:num>
  <w:num w:numId="5">
    <w:abstractNumId w:val="5"/>
  </w:num>
  <w:num w:numId="6">
    <w:abstractNumId w:val="0"/>
  </w:num>
  <w:num w:numId="7">
    <w:abstractNumId w:val="9"/>
  </w:num>
  <w:num w:numId="8">
    <w:abstractNumId w:val="8"/>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AD"/>
    <w:rsid w:val="00050AEC"/>
    <w:rsid w:val="000F6581"/>
    <w:rsid w:val="0010071B"/>
    <w:rsid w:val="00102ADC"/>
    <w:rsid w:val="00112ACF"/>
    <w:rsid w:val="00175CDA"/>
    <w:rsid w:val="001A2A00"/>
    <w:rsid w:val="001A3ACE"/>
    <w:rsid w:val="001B7F42"/>
    <w:rsid w:val="001C5540"/>
    <w:rsid w:val="001E2F24"/>
    <w:rsid w:val="00225795"/>
    <w:rsid w:val="00252A63"/>
    <w:rsid w:val="00287D26"/>
    <w:rsid w:val="0033525F"/>
    <w:rsid w:val="0034669F"/>
    <w:rsid w:val="00356CAE"/>
    <w:rsid w:val="00385F93"/>
    <w:rsid w:val="003B25DA"/>
    <w:rsid w:val="003D4717"/>
    <w:rsid w:val="003F4D57"/>
    <w:rsid w:val="00456105"/>
    <w:rsid w:val="00491F28"/>
    <w:rsid w:val="00546889"/>
    <w:rsid w:val="00563727"/>
    <w:rsid w:val="005677E2"/>
    <w:rsid w:val="0058556E"/>
    <w:rsid w:val="005A1710"/>
    <w:rsid w:val="005C6A30"/>
    <w:rsid w:val="005D23FF"/>
    <w:rsid w:val="00601598"/>
    <w:rsid w:val="006066C8"/>
    <w:rsid w:val="0062798A"/>
    <w:rsid w:val="00650A07"/>
    <w:rsid w:val="006B2630"/>
    <w:rsid w:val="00707165"/>
    <w:rsid w:val="007502AD"/>
    <w:rsid w:val="00773EDB"/>
    <w:rsid w:val="00826709"/>
    <w:rsid w:val="008B4C07"/>
    <w:rsid w:val="008D6CE4"/>
    <w:rsid w:val="008F7890"/>
    <w:rsid w:val="00930082"/>
    <w:rsid w:val="009356A9"/>
    <w:rsid w:val="00937C71"/>
    <w:rsid w:val="009938C8"/>
    <w:rsid w:val="009948E4"/>
    <w:rsid w:val="009A6F0B"/>
    <w:rsid w:val="00AA73AF"/>
    <w:rsid w:val="00AB17DD"/>
    <w:rsid w:val="00AE2563"/>
    <w:rsid w:val="00B17097"/>
    <w:rsid w:val="00BA2D5D"/>
    <w:rsid w:val="00BF4A1B"/>
    <w:rsid w:val="00CD43D4"/>
    <w:rsid w:val="00D26A7A"/>
    <w:rsid w:val="00D61DB0"/>
    <w:rsid w:val="00D94C96"/>
    <w:rsid w:val="00E12FE8"/>
    <w:rsid w:val="00E31506"/>
    <w:rsid w:val="00E71A34"/>
    <w:rsid w:val="00E75029"/>
    <w:rsid w:val="00E90C1F"/>
    <w:rsid w:val="00EB1044"/>
    <w:rsid w:val="00F17EAD"/>
    <w:rsid w:val="00F71184"/>
    <w:rsid w:val="00F87F82"/>
    <w:rsid w:val="00FF7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21C4B"/>
  <w15:chartTrackingRefBased/>
  <w15:docId w15:val="{3E38E554-721C-4EDD-898E-D4B82A8F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A6F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6F0B"/>
    <w:rPr>
      <w:rFonts w:asciiTheme="majorHAnsi" w:eastAsiaTheme="majorEastAsia" w:hAnsiTheme="majorHAnsi" w:cstheme="majorBidi"/>
      <w:sz w:val="18"/>
      <w:szCs w:val="18"/>
    </w:rPr>
  </w:style>
  <w:style w:type="table" w:customStyle="1" w:styleId="2">
    <w:name w:val="表 (格子)2"/>
    <w:basedOn w:val="a1"/>
    <w:next w:val="a8"/>
    <w:uiPriority w:val="59"/>
    <w:rsid w:val="009A6F0B"/>
    <w:rPr>
      <w:rFonts w:ascii="Calibri" w:eastAsia="Times New Roman" w:hAnsi="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qFormat/>
    <w:rsid w:val="009A6F0B"/>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EB1044"/>
  </w:style>
  <w:style w:type="character" w:styleId="ac">
    <w:name w:val="annotation reference"/>
    <w:basedOn w:val="a0"/>
    <w:uiPriority w:val="99"/>
    <w:semiHidden/>
    <w:unhideWhenUsed/>
    <w:rsid w:val="00AB17DD"/>
    <w:rPr>
      <w:sz w:val="18"/>
      <w:szCs w:val="18"/>
    </w:rPr>
  </w:style>
  <w:style w:type="paragraph" w:styleId="ad">
    <w:name w:val="annotation text"/>
    <w:basedOn w:val="a"/>
    <w:link w:val="ae"/>
    <w:uiPriority w:val="99"/>
    <w:unhideWhenUsed/>
    <w:rsid w:val="00AB17DD"/>
    <w:pPr>
      <w:jc w:val="left"/>
    </w:pPr>
  </w:style>
  <w:style w:type="character" w:customStyle="1" w:styleId="ae">
    <w:name w:val="コメント文字列 (文字)"/>
    <w:basedOn w:val="a0"/>
    <w:link w:val="ad"/>
    <w:uiPriority w:val="99"/>
    <w:rsid w:val="00AB17DD"/>
  </w:style>
  <w:style w:type="paragraph" w:styleId="af">
    <w:name w:val="annotation subject"/>
    <w:basedOn w:val="ad"/>
    <w:next w:val="ad"/>
    <w:link w:val="af0"/>
    <w:uiPriority w:val="99"/>
    <w:semiHidden/>
    <w:unhideWhenUsed/>
    <w:rsid w:val="00AB17DD"/>
    <w:rPr>
      <w:b/>
      <w:bCs/>
    </w:rPr>
  </w:style>
  <w:style w:type="character" w:customStyle="1" w:styleId="af0">
    <w:name w:val="コメント内容 (文字)"/>
    <w:basedOn w:val="ae"/>
    <w:link w:val="af"/>
    <w:uiPriority w:val="99"/>
    <w:semiHidden/>
    <w:rsid w:val="00AB1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497748">
      <w:bodyDiv w:val="1"/>
      <w:marLeft w:val="0"/>
      <w:marRight w:val="0"/>
      <w:marTop w:val="0"/>
      <w:marBottom w:val="0"/>
      <w:divBdr>
        <w:top w:val="none" w:sz="0" w:space="0" w:color="auto"/>
        <w:left w:val="none" w:sz="0" w:space="0" w:color="auto"/>
        <w:bottom w:val="none" w:sz="0" w:space="0" w:color="auto"/>
        <w:right w:val="none" w:sz="0" w:space="0" w:color="auto"/>
      </w:divBdr>
    </w:div>
    <w:div w:id="10514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569</Words>
  <Characters>3244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笹川 遼</dc:creator>
  <cp:keywords/>
  <dc:description/>
  <cp:lastModifiedBy>長野光太郎</cp:lastModifiedBy>
  <cp:revision>2</cp:revision>
  <dcterms:created xsi:type="dcterms:W3CDTF">2026-06-19T02:19:00Z</dcterms:created>
  <dcterms:modified xsi:type="dcterms:W3CDTF">2026-06-19T02:19:00Z</dcterms:modified>
</cp:coreProperties>
</file>